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0B14" w14:textId="77777777" w:rsidR="000D60B8" w:rsidRDefault="000D60B8" w:rsidP="000D60B8">
      <w:pPr>
        <w:pStyle w:val="a3"/>
        <w:tabs>
          <w:tab w:val="clear" w:pos="425"/>
          <w:tab w:val="left" w:pos="480"/>
        </w:tabs>
        <w:spacing w:line="320" w:lineRule="exact"/>
        <w:ind w:leftChars="70" w:left="168" w:rightChars="0" w:right="0" w:firstLineChars="0" w:firstLine="0"/>
        <w:rPr>
          <w:rFonts w:ascii="Times New Roman"/>
        </w:rPr>
      </w:pPr>
      <w:r>
        <w:rPr>
          <w:rFonts w:asciiTheme="minorEastAsia" w:hAnsiTheme="minorEastAsia" w:hint="eastAsia"/>
        </w:rPr>
        <w:t>◎</w:t>
      </w:r>
      <w:r>
        <w:rPr>
          <w:rFonts w:ascii="Times New Roman" w:hint="eastAsia"/>
        </w:rPr>
        <w:t>主要股東名單：股權比例達百分之五以上之股東或股權比例占前十名之股</w:t>
      </w:r>
    </w:p>
    <w:p w14:paraId="5CF13AA3" w14:textId="7A9D28D2" w:rsidR="000D60B8" w:rsidRDefault="000D60B8" w:rsidP="000D60B8">
      <w:pPr>
        <w:pStyle w:val="a3"/>
        <w:tabs>
          <w:tab w:val="clear" w:pos="425"/>
          <w:tab w:val="left" w:pos="480"/>
        </w:tabs>
        <w:spacing w:line="320" w:lineRule="exact"/>
        <w:ind w:leftChars="70" w:left="168" w:rightChars="0" w:right="0" w:firstLineChars="0" w:firstLine="0"/>
        <w:rPr>
          <w:rFonts w:ascii="Times New Roman"/>
        </w:rPr>
      </w:pP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東名稱、持股數額及比例</w:t>
      </w:r>
    </w:p>
    <w:p w14:paraId="1C289989" w14:textId="6B701582" w:rsidR="000D60B8" w:rsidRPr="008F6A36" w:rsidRDefault="000D60B8" w:rsidP="000D60B8">
      <w:pPr>
        <w:pStyle w:val="a3"/>
        <w:tabs>
          <w:tab w:val="clear" w:pos="425"/>
        </w:tabs>
        <w:spacing w:line="320" w:lineRule="exact"/>
        <w:ind w:leftChars="200" w:left="960" w:rightChars="0" w:right="0" w:hangingChars="200" w:hanging="480"/>
        <w:rPr>
          <w:rFonts w:ascii="Times New Roman"/>
          <w:bCs/>
        </w:rPr>
      </w:pPr>
      <w:r>
        <w:rPr>
          <w:rFonts w:ascii="Times New Roman" w:hint="eastAsia"/>
        </w:rPr>
        <w:t xml:space="preserve">                                                </w:t>
      </w:r>
      <w:r w:rsidRPr="008F6A36">
        <w:rPr>
          <w:rFonts w:ascii="Times New Roman"/>
        </w:rPr>
        <w:t>11</w:t>
      </w:r>
      <w:r w:rsidR="003F4C34">
        <w:rPr>
          <w:rFonts w:ascii="Times New Roman" w:hint="eastAsia"/>
        </w:rPr>
        <w:t>4</w:t>
      </w:r>
      <w:r w:rsidRPr="008F6A36">
        <w:rPr>
          <w:rFonts w:ascii="Times New Roman"/>
        </w:rPr>
        <w:t>年</w:t>
      </w:r>
      <w:r w:rsidR="003F4C34">
        <w:rPr>
          <w:rFonts w:ascii="Times New Roman" w:hint="eastAsia"/>
        </w:rPr>
        <w:t>3</w:t>
      </w:r>
      <w:r w:rsidRPr="008F6A36">
        <w:rPr>
          <w:rFonts w:ascii="Times New Roman"/>
        </w:rPr>
        <w:t>月</w:t>
      </w:r>
      <w:r w:rsidR="003F4C34">
        <w:rPr>
          <w:rFonts w:ascii="Times New Roman" w:hint="eastAsia"/>
        </w:rPr>
        <w:t>28</w:t>
      </w:r>
      <w:r w:rsidRPr="008F6A36">
        <w:rPr>
          <w:rFonts w:ascii="Times New Roman"/>
        </w:rPr>
        <w:t>日</w:t>
      </w:r>
    </w:p>
    <w:tbl>
      <w:tblPr>
        <w:tblW w:w="88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2"/>
        <w:gridCol w:w="1856"/>
        <w:gridCol w:w="2126"/>
      </w:tblGrid>
      <w:tr w:rsidR="000D60B8" w:rsidRPr="000D60B8" w14:paraId="10CE8F05" w14:textId="77777777" w:rsidTr="003F4C34">
        <w:trPr>
          <w:jc w:val="center"/>
        </w:trPr>
        <w:tc>
          <w:tcPr>
            <w:tcW w:w="4872" w:type="dxa"/>
            <w:tcBorders>
              <w:tl2br w:val="single" w:sz="6" w:space="0" w:color="000000"/>
            </w:tcBorders>
            <w:vAlign w:val="center"/>
          </w:tcPr>
          <w:p w14:paraId="5C96D08B" w14:textId="77777777" w:rsidR="000D60B8" w:rsidRPr="0038029A" w:rsidRDefault="000D60B8" w:rsidP="0006193C">
            <w:pPr>
              <w:spacing w:line="32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bookmarkStart w:id="0" w:name="_Hlk22567626"/>
            <w:r w:rsidRPr="0038029A">
              <w:rPr>
                <w:rFonts w:ascii="標楷體" w:eastAsia="標楷體" w:hAnsi="標楷體"/>
                <w:b/>
                <w:bCs/>
              </w:rPr>
              <w:t>股份</w:t>
            </w:r>
          </w:p>
          <w:p w14:paraId="20CB520B" w14:textId="77777777" w:rsidR="000D60B8" w:rsidRPr="0038029A" w:rsidRDefault="000D60B8" w:rsidP="0006193C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8029A">
              <w:rPr>
                <w:rFonts w:ascii="標楷體" w:eastAsia="標楷體" w:hAnsi="標楷體"/>
                <w:b/>
                <w:bCs/>
              </w:rPr>
              <w:t>主要股東名稱</w:t>
            </w:r>
          </w:p>
        </w:tc>
        <w:tc>
          <w:tcPr>
            <w:tcW w:w="1856" w:type="dxa"/>
            <w:tcBorders>
              <w:bottom w:val="single" w:sz="6" w:space="0" w:color="000000"/>
            </w:tcBorders>
            <w:vAlign w:val="center"/>
          </w:tcPr>
          <w:p w14:paraId="331738E7" w14:textId="77777777" w:rsidR="000D60B8" w:rsidRPr="0038029A" w:rsidRDefault="000D60B8" w:rsidP="0006193C">
            <w:pPr>
              <w:pStyle w:val="a4"/>
              <w:spacing w:line="3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8029A">
              <w:rPr>
                <w:rFonts w:ascii="標楷體" w:eastAsia="標楷體" w:hAnsi="標楷體"/>
                <w:b/>
                <w:bCs/>
                <w:szCs w:val="24"/>
              </w:rPr>
              <w:t>持有股數</w:t>
            </w:r>
          </w:p>
          <w:p w14:paraId="1CEEC5A5" w14:textId="77777777" w:rsidR="000D60B8" w:rsidRPr="0038029A" w:rsidRDefault="000D60B8" w:rsidP="0006193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029A">
              <w:rPr>
                <w:rFonts w:ascii="標楷體" w:eastAsia="標楷體" w:hAnsi="標楷體"/>
                <w:b/>
                <w:bCs/>
              </w:rPr>
              <w:t>(股)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vAlign w:val="center"/>
          </w:tcPr>
          <w:p w14:paraId="0F21089C" w14:textId="77777777" w:rsidR="000D60B8" w:rsidRPr="0038029A" w:rsidRDefault="000D60B8" w:rsidP="0006193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029A">
              <w:rPr>
                <w:rFonts w:ascii="標楷體" w:eastAsia="標楷體" w:hAnsi="標楷體"/>
                <w:b/>
                <w:bCs/>
              </w:rPr>
              <w:t>持股比例</w:t>
            </w:r>
          </w:p>
          <w:p w14:paraId="01540EF5" w14:textId="77777777" w:rsidR="000D60B8" w:rsidRPr="0038029A" w:rsidRDefault="000D60B8" w:rsidP="0006193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8029A">
              <w:rPr>
                <w:rFonts w:ascii="標楷體" w:eastAsia="標楷體" w:hAnsi="標楷體"/>
                <w:b/>
                <w:bCs/>
              </w:rPr>
              <w:t>(%)</w:t>
            </w:r>
          </w:p>
        </w:tc>
      </w:tr>
      <w:tr w:rsidR="000D60B8" w:rsidRPr="000D60B8" w14:paraId="6899D3DA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5F516744" w14:textId="08C94C00" w:rsidR="000D60B8" w:rsidRPr="0038029A" w:rsidRDefault="000D60B8" w:rsidP="0006193C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杏昌投資</w:t>
            </w:r>
            <w:proofErr w:type="gramEnd"/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(股)公</w:t>
            </w:r>
            <w:r w:rsidR="003F4C34" w:rsidRPr="0038029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司</w:t>
            </w:r>
          </w:p>
        </w:tc>
        <w:tc>
          <w:tcPr>
            <w:tcW w:w="1856" w:type="dxa"/>
            <w:vAlign w:val="center"/>
          </w:tcPr>
          <w:p w14:paraId="50F386BD" w14:textId="4029ECD0" w:rsidR="000D60B8" w:rsidRPr="0038029A" w:rsidRDefault="003F4C34" w:rsidP="0006193C">
            <w:pPr>
              <w:pStyle w:val="a6"/>
              <w:spacing w:before="0" w:after="0" w:line="320" w:lineRule="exact"/>
              <w:jc w:val="right"/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  <w:t>6,519,991</w:t>
            </w:r>
          </w:p>
        </w:tc>
        <w:tc>
          <w:tcPr>
            <w:tcW w:w="2126" w:type="dxa"/>
            <w:vAlign w:val="center"/>
          </w:tcPr>
          <w:p w14:paraId="2984D987" w14:textId="77777777" w:rsidR="000D60B8" w:rsidRPr="0038029A" w:rsidRDefault="000D60B8" w:rsidP="0006193C">
            <w:pPr>
              <w:spacing w:line="320" w:lineRule="exact"/>
              <w:ind w:leftChars="-55" w:left="24" w:hangingChars="58" w:hanging="156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spacing w:val="-6"/>
                <w:sz w:val="28"/>
                <w:szCs w:val="28"/>
              </w:rPr>
              <w:t>14.64%</w:t>
            </w:r>
          </w:p>
        </w:tc>
      </w:tr>
      <w:tr w:rsidR="000D60B8" w:rsidRPr="000D60B8" w14:paraId="33A1B798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70613ACB" w14:textId="77777777" w:rsidR="000D60B8" w:rsidRPr="0038029A" w:rsidRDefault="000D60B8" w:rsidP="0006193C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proofErr w:type="gramStart"/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智新投資</w:t>
            </w:r>
            <w:proofErr w:type="gramEnd"/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股份有限公司</w:t>
            </w:r>
          </w:p>
        </w:tc>
        <w:tc>
          <w:tcPr>
            <w:tcW w:w="1856" w:type="dxa"/>
            <w:vAlign w:val="center"/>
          </w:tcPr>
          <w:p w14:paraId="5D196D76" w14:textId="37D4D70C" w:rsidR="000D60B8" w:rsidRPr="0038029A" w:rsidRDefault="003F4C34" w:rsidP="0006193C">
            <w:pPr>
              <w:pStyle w:val="a6"/>
              <w:spacing w:before="0" w:after="0" w:line="320" w:lineRule="exact"/>
              <w:jc w:val="right"/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  <w:t>3,531,994</w:t>
            </w:r>
          </w:p>
        </w:tc>
        <w:tc>
          <w:tcPr>
            <w:tcW w:w="2126" w:type="dxa"/>
            <w:vAlign w:val="center"/>
          </w:tcPr>
          <w:p w14:paraId="3389417A" w14:textId="77777777" w:rsidR="000D60B8" w:rsidRPr="0038029A" w:rsidRDefault="000D60B8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spacing w:val="-6"/>
                <w:sz w:val="28"/>
                <w:szCs w:val="28"/>
              </w:rPr>
              <w:t>7.93%</w:t>
            </w:r>
          </w:p>
        </w:tc>
      </w:tr>
      <w:tr w:rsidR="000D60B8" w:rsidRPr="000D60B8" w14:paraId="0F75E5E8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5E0D06A0" w14:textId="77777777" w:rsidR="000D60B8" w:rsidRPr="0038029A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38029A">
              <w:rPr>
                <w:rFonts w:ascii="標楷體" w:eastAsia="標楷體" w:hAnsi="標楷體"/>
                <w:b/>
                <w:bCs/>
                <w:sz w:val="26"/>
                <w:szCs w:val="26"/>
              </w:rPr>
              <w:t>高林實業</w:t>
            </w:r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股份有限公司</w:t>
            </w:r>
          </w:p>
        </w:tc>
        <w:tc>
          <w:tcPr>
            <w:tcW w:w="1856" w:type="dxa"/>
            <w:vAlign w:val="center"/>
          </w:tcPr>
          <w:p w14:paraId="34C4221C" w14:textId="32F16606" w:rsidR="000D60B8" w:rsidRPr="0038029A" w:rsidRDefault="003F4C34" w:rsidP="0006193C">
            <w:pPr>
              <w:pStyle w:val="a6"/>
              <w:spacing w:before="0" w:after="0" w:line="320" w:lineRule="exact"/>
              <w:jc w:val="right"/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  <w:t>2,385,536</w:t>
            </w:r>
          </w:p>
        </w:tc>
        <w:tc>
          <w:tcPr>
            <w:tcW w:w="2126" w:type="dxa"/>
            <w:vAlign w:val="center"/>
          </w:tcPr>
          <w:p w14:paraId="635D5AEB" w14:textId="0346D900" w:rsidR="000D60B8" w:rsidRPr="0038029A" w:rsidRDefault="000D60B8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spacing w:val="-6"/>
                <w:sz w:val="28"/>
                <w:szCs w:val="28"/>
              </w:rPr>
              <w:t>5.3</w:t>
            </w:r>
            <w:r w:rsidR="00E3463B">
              <w:rPr>
                <w:rFonts w:eastAsia="標楷體" w:cstheme="minorHAnsi" w:hint="eastAsia"/>
                <w:b/>
                <w:bCs/>
                <w:spacing w:val="-6"/>
                <w:sz w:val="28"/>
                <w:szCs w:val="28"/>
              </w:rPr>
              <w:t>6</w:t>
            </w:r>
            <w:r w:rsidRPr="0038029A">
              <w:rPr>
                <w:rFonts w:eastAsia="標楷體" w:cstheme="minorHAnsi"/>
                <w:b/>
                <w:bCs/>
                <w:spacing w:val="-6"/>
                <w:sz w:val="28"/>
                <w:szCs w:val="28"/>
              </w:rPr>
              <w:t>%</w:t>
            </w:r>
          </w:p>
        </w:tc>
      </w:tr>
      <w:tr w:rsidR="000D60B8" w:rsidRPr="000D60B8" w14:paraId="2FA8EBA1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3300C6CE" w14:textId="77777777" w:rsidR="000D60B8" w:rsidRPr="0038029A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渣打託管</w:t>
            </w:r>
            <w:proofErr w:type="gramStart"/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富達清教</w:t>
            </w:r>
            <w:proofErr w:type="gramEnd"/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信託：</w:t>
            </w:r>
          </w:p>
          <w:p w14:paraId="3901A469" w14:textId="04135779" w:rsidR="000D60B8" w:rsidRPr="0038029A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highlight w:val="yellow"/>
              </w:rPr>
            </w:pPr>
            <w:r w:rsidRPr="0038029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               </w:t>
            </w:r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 xml:space="preserve">富達低價位股基金 </w:t>
            </w:r>
          </w:p>
        </w:tc>
        <w:tc>
          <w:tcPr>
            <w:tcW w:w="1856" w:type="dxa"/>
            <w:vAlign w:val="center"/>
          </w:tcPr>
          <w:p w14:paraId="0F0D33A7" w14:textId="165F11BA" w:rsidR="000D60B8" w:rsidRPr="0038029A" w:rsidRDefault="003F4C34" w:rsidP="0006193C">
            <w:pPr>
              <w:pStyle w:val="a6"/>
              <w:spacing w:before="0" w:after="0" w:line="320" w:lineRule="exact"/>
              <w:jc w:val="right"/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  <w:t>1,660,459</w:t>
            </w:r>
          </w:p>
        </w:tc>
        <w:tc>
          <w:tcPr>
            <w:tcW w:w="2126" w:type="dxa"/>
            <w:vAlign w:val="center"/>
          </w:tcPr>
          <w:p w14:paraId="0883498A" w14:textId="77777777" w:rsidR="000D60B8" w:rsidRPr="0038029A" w:rsidRDefault="000D60B8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spacing w:val="-6"/>
                <w:sz w:val="28"/>
                <w:szCs w:val="28"/>
              </w:rPr>
              <w:t>3.73%</w:t>
            </w:r>
          </w:p>
        </w:tc>
      </w:tr>
      <w:tr w:rsidR="003F4C34" w:rsidRPr="000D60B8" w14:paraId="2A99553A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72C9C65D" w14:textId="11B1F5BE" w:rsidR="003F4C34" w:rsidRPr="0038029A" w:rsidRDefault="003F4C34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38029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渣打託管野村富達全球增值股票母基金</w:t>
            </w:r>
          </w:p>
        </w:tc>
        <w:tc>
          <w:tcPr>
            <w:tcW w:w="1856" w:type="dxa"/>
            <w:vAlign w:val="center"/>
          </w:tcPr>
          <w:p w14:paraId="41CBCDA7" w14:textId="0DFAED46" w:rsidR="003F4C34" w:rsidRPr="0038029A" w:rsidRDefault="003F4C34" w:rsidP="0006193C">
            <w:pPr>
              <w:pStyle w:val="a6"/>
              <w:spacing w:before="0" w:after="0" w:line="320" w:lineRule="exact"/>
              <w:jc w:val="right"/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</w:pPr>
            <w:r w:rsidRPr="0038029A"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  <w:t>1,519,814</w:t>
            </w:r>
          </w:p>
        </w:tc>
        <w:tc>
          <w:tcPr>
            <w:tcW w:w="2126" w:type="dxa"/>
            <w:vAlign w:val="center"/>
          </w:tcPr>
          <w:p w14:paraId="429D60DA" w14:textId="6C8E7462" w:rsidR="003F4C34" w:rsidRPr="0038029A" w:rsidRDefault="00E3463B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spacing w:val="-6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bCs/>
                <w:spacing w:val="-6"/>
                <w:sz w:val="28"/>
                <w:szCs w:val="28"/>
              </w:rPr>
              <w:t>3.41%</w:t>
            </w:r>
          </w:p>
        </w:tc>
      </w:tr>
      <w:tr w:rsidR="000D60B8" w:rsidRPr="000D60B8" w14:paraId="7B99B5C7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7E6457AD" w14:textId="77777777" w:rsidR="000D60B8" w:rsidRPr="0038029A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8029A">
              <w:rPr>
                <w:rFonts w:ascii="標楷體" w:eastAsia="標楷體" w:hAnsi="標楷體"/>
                <w:b/>
                <w:bCs/>
                <w:sz w:val="26"/>
                <w:szCs w:val="26"/>
              </w:rPr>
              <w:t>蘭華投資股份有限公司</w:t>
            </w:r>
          </w:p>
        </w:tc>
        <w:tc>
          <w:tcPr>
            <w:tcW w:w="1856" w:type="dxa"/>
            <w:vAlign w:val="center"/>
          </w:tcPr>
          <w:p w14:paraId="6A848008" w14:textId="7C332E34" w:rsidR="000D60B8" w:rsidRPr="0038029A" w:rsidRDefault="003F4C34" w:rsidP="0006193C">
            <w:pPr>
              <w:pStyle w:val="a6"/>
              <w:spacing w:before="0" w:after="0" w:line="320" w:lineRule="exact"/>
              <w:jc w:val="right"/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asciiTheme="minorHAnsi" w:eastAsia="標楷體" w:hAnsiTheme="minorHAnsi" w:cstheme="minorHAnsi"/>
                <w:b/>
                <w:bCs/>
                <w:kern w:val="0"/>
                <w:sz w:val="28"/>
                <w:szCs w:val="28"/>
              </w:rPr>
              <w:t>1,401,948</w:t>
            </w:r>
          </w:p>
        </w:tc>
        <w:tc>
          <w:tcPr>
            <w:tcW w:w="2126" w:type="dxa"/>
            <w:vAlign w:val="center"/>
          </w:tcPr>
          <w:p w14:paraId="78309A3B" w14:textId="77777777" w:rsidR="000D60B8" w:rsidRPr="0038029A" w:rsidRDefault="000D60B8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3.15%</w:t>
            </w:r>
          </w:p>
        </w:tc>
      </w:tr>
      <w:tr w:rsidR="000D60B8" w:rsidRPr="000D60B8" w14:paraId="4F429B49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52DF864F" w14:textId="77777777" w:rsidR="000D60B8" w:rsidRPr="0038029A" w:rsidRDefault="000D60B8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  <w:highlight w:val="yellow"/>
              </w:rPr>
            </w:pPr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江秉勳</w:t>
            </w:r>
          </w:p>
        </w:tc>
        <w:tc>
          <w:tcPr>
            <w:tcW w:w="1856" w:type="dxa"/>
            <w:vAlign w:val="center"/>
          </w:tcPr>
          <w:p w14:paraId="643057A5" w14:textId="43C7FEF6" w:rsidR="000D60B8" w:rsidRPr="0038029A" w:rsidRDefault="003F4C34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1,343,689</w:t>
            </w:r>
          </w:p>
        </w:tc>
        <w:tc>
          <w:tcPr>
            <w:tcW w:w="2126" w:type="dxa"/>
            <w:vAlign w:val="center"/>
          </w:tcPr>
          <w:p w14:paraId="2D9F31B4" w14:textId="022D48F9" w:rsidR="000D60B8" w:rsidRPr="0038029A" w:rsidRDefault="000D60B8" w:rsidP="0006193C">
            <w:pPr>
              <w:spacing w:line="320" w:lineRule="exact"/>
              <w:ind w:leftChars="-55" w:left="-132"/>
              <w:jc w:val="right"/>
              <w:rPr>
                <w:rFonts w:eastAsia="標楷體" w:cstheme="minorHAnsi"/>
                <w:b/>
                <w:bCs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3.0</w:t>
            </w:r>
            <w:r w:rsidR="00E3463B">
              <w:rPr>
                <w:rFonts w:eastAsia="標楷體" w:cstheme="minorHAnsi" w:hint="eastAsia"/>
                <w:b/>
                <w:bCs/>
                <w:kern w:val="0"/>
                <w:sz w:val="28"/>
                <w:szCs w:val="28"/>
              </w:rPr>
              <w:t>2</w:t>
            </w: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%</w:t>
            </w:r>
          </w:p>
        </w:tc>
      </w:tr>
      <w:tr w:rsidR="003F4C34" w:rsidRPr="000D60B8" w14:paraId="7E31E3CF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0DC6A250" w14:textId="518F3630" w:rsidR="003F4C34" w:rsidRPr="0038029A" w:rsidRDefault="003F4C34" w:rsidP="000619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</w:pPr>
            <w:r w:rsidRPr="0038029A">
              <w:rPr>
                <w:rFonts w:ascii="標楷體" w:eastAsia="標楷體" w:hAnsi="標楷體"/>
                <w:b/>
                <w:bCs/>
                <w:sz w:val="26"/>
                <w:szCs w:val="26"/>
              </w:rPr>
              <w:t>艾立</w:t>
            </w:r>
            <w:proofErr w:type="gramStart"/>
            <w:r w:rsidRPr="0038029A">
              <w:rPr>
                <w:rFonts w:ascii="標楷體" w:eastAsia="標楷體" w:hAnsi="標楷體"/>
                <w:b/>
                <w:bCs/>
                <w:sz w:val="26"/>
                <w:szCs w:val="26"/>
              </w:rPr>
              <w:t>世</w:t>
            </w:r>
            <w:proofErr w:type="gramEnd"/>
            <w:r w:rsidRPr="0038029A">
              <w:rPr>
                <w:rFonts w:ascii="標楷體" w:eastAsia="標楷體" w:hAnsi="標楷體"/>
                <w:b/>
                <w:bCs/>
                <w:sz w:val="26"/>
                <w:szCs w:val="26"/>
              </w:rPr>
              <w:t>股份有限公司</w:t>
            </w:r>
          </w:p>
        </w:tc>
        <w:tc>
          <w:tcPr>
            <w:tcW w:w="1856" w:type="dxa"/>
            <w:vAlign w:val="center"/>
          </w:tcPr>
          <w:p w14:paraId="184D7DCE" w14:textId="5E851224" w:rsidR="003F4C34" w:rsidRPr="0038029A" w:rsidRDefault="003F4C34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942,682</w:t>
            </w:r>
          </w:p>
        </w:tc>
        <w:tc>
          <w:tcPr>
            <w:tcW w:w="2126" w:type="dxa"/>
            <w:vAlign w:val="center"/>
          </w:tcPr>
          <w:p w14:paraId="6FDFF7CA" w14:textId="7F3C6F82" w:rsidR="003F4C34" w:rsidRPr="0038029A" w:rsidRDefault="00E3463B" w:rsidP="0006193C">
            <w:pPr>
              <w:spacing w:line="320" w:lineRule="exact"/>
              <w:ind w:leftChars="-55" w:left="-132"/>
              <w:jc w:val="right"/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bCs/>
                <w:kern w:val="0"/>
                <w:sz w:val="28"/>
                <w:szCs w:val="28"/>
              </w:rPr>
              <w:t>2.12%</w:t>
            </w:r>
          </w:p>
        </w:tc>
      </w:tr>
      <w:tr w:rsidR="000D60B8" w:rsidRPr="00E3463B" w14:paraId="689919F7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63E7E21B" w14:textId="0873B204" w:rsidR="000D60B8" w:rsidRPr="0038029A" w:rsidRDefault="003F4C34" w:rsidP="0006193C">
            <w:pPr>
              <w:spacing w:line="32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8029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陳</w:t>
            </w:r>
            <w:r w:rsidR="0038029A" w:rsidRPr="0038029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炳昌</w:t>
            </w:r>
          </w:p>
        </w:tc>
        <w:tc>
          <w:tcPr>
            <w:tcW w:w="1856" w:type="dxa"/>
            <w:vAlign w:val="center"/>
          </w:tcPr>
          <w:p w14:paraId="51DA11A1" w14:textId="04B12F00" w:rsidR="000D60B8" w:rsidRPr="0038029A" w:rsidRDefault="003F4C34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710,443</w:t>
            </w:r>
          </w:p>
        </w:tc>
        <w:tc>
          <w:tcPr>
            <w:tcW w:w="2126" w:type="dxa"/>
            <w:vAlign w:val="center"/>
          </w:tcPr>
          <w:p w14:paraId="35E335F0" w14:textId="7377D2E3" w:rsidR="000D60B8" w:rsidRPr="00E3463B" w:rsidRDefault="00E3463B" w:rsidP="0006193C">
            <w:pPr>
              <w:spacing w:line="320" w:lineRule="exact"/>
              <w:ind w:leftChars="-55" w:left="22" w:hangingChars="55" w:hanging="154"/>
              <w:jc w:val="right"/>
              <w:rPr>
                <w:rFonts w:eastAsia="標楷體" w:cstheme="minorHAnsi"/>
                <w:b/>
                <w:bCs/>
                <w:sz w:val="28"/>
                <w:szCs w:val="28"/>
              </w:rPr>
            </w:pPr>
            <w:r w:rsidRPr="00E3463B">
              <w:rPr>
                <w:rFonts w:eastAsia="標楷體" w:cstheme="minorHAnsi" w:hint="eastAsia"/>
                <w:b/>
                <w:bCs/>
                <w:sz w:val="28"/>
                <w:szCs w:val="28"/>
              </w:rPr>
              <w:t>1.60%</w:t>
            </w:r>
          </w:p>
        </w:tc>
      </w:tr>
      <w:tr w:rsidR="000D60B8" w:rsidRPr="000D60B8" w14:paraId="46860487" w14:textId="77777777" w:rsidTr="003F4C34">
        <w:trPr>
          <w:trHeight w:val="680"/>
          <w:jc w:val="center"/>
        </w:trPr>
        <w:tc>
          <w:tcPr>
            <w:tcW w:w="4872" w:type="dxa"/>
            <w:vAlign w:val="center"/>
          </w:tcPr>
          <w:p w14:paraId="54861A81" w14:textId="7AD5BDCE" w:rsidR="000D60B8" w:rsidRPr="0038029A" w:rsidRDefault="000D60B8" w:rsidP="0006193C">
            <w:pPr>
              <w:spacing w:line="320" w:lineRule="exact"/>
              <w:rPr>
                <w:rFonts w:ascii="標楷體" w:eastAsia="標楷體" w:hAnsi="標楷體" w:hint="eastAsia"/>
                <w:b/>
                <w:bCs/>
                <w:sz w:val="26"/>
                <w:szCs w:val="26"/>
                <w:highlight w:val="yellow"/>
              </w:rPr>
            </w:pPr>
            <w:r w:rsidRPr="0038029A">
              <w:rPr>
                <w:rFonts w:ascii="標楷體" w:eastAsia="標楷體" w:hAnsi="標楷體"/>
                <w:b/>
                <w:bCs/>
                <w:kern w:val="0"/>
                <w:sz w:val="26"/>
                <w:szCs w:val="26"/>
              </w:rPr>
              <w:t>陳</w:t>
            </w:r>
            <w:r w:rsidR="0038029A" w:rsidRPr="0038029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國師</w:t>
            </w:r>
          </w:p>
        </w:tc>
        <w:tc>
          <w:tcPr>
            <w:tcW w:w="1856" w:type="dxa"/>
            <w:vAlign w:val="center"/>
          </w:tcPr>
          <w:p w14:paraId="37B3B7C8" w14:textId="7778B411" w:rsidR="000D60B8" w:rsidRPr="0038029A" w:rsidRDefault="0038029A" w:rsidP="0006193C">
            <w:pPr>
              <w:spacing w:line="320" w:lineRule="exact"/>
              <w:jc w:val="right"/>
              <w:rPr>
                <w:rFonts w:eastAsia="標楷體" w:cstheme="minorHAnsi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526,125</w:t>
            </w:r>
          </w:p>
        </w:tc>
        <w:tc>
          <w:tcPr>
            <w:tcW w:w="2126" w:type="dxa"/>
            <w:vAlign w:val="center"/>
          </w:tcPr>
          <w:p w14:paraId="049E433C" w14:textId="52F592EC" w:rsidR="000D60B8" w:rsidRPr="0038029A" w:rsidRDefault="000D60B8" w:rsidP="0006193C">
            <w:pPr>
              <w:spacing w:line="320" w:lineRule="exact"/>
              <w:ind w:leftChars="-55" w:left="22" w:hangingChars="55" w:hanging="154"/>
              <w:jc w:val="right"/>
              <w:rPr>
                <w:rFonts w:eastAsia="標楷體" w:cstheme="minorHAnsi"/>
                <w:b/>
                <w:bCs/>
                <w:kern w:val="0"/>
                <w:sz w:val="28"/>
                <w:szCs w:val="28"/>
                <w:highlight w:val="yellow"/>
              </w:rPr>
            </w:pP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1.</w:t>
            </w:r>
            <w:r w:rsidR="00E3463B">
              <w:rPr>
                <w:rFonts w:eastAsia="標楷體" w:cstheme="minorHAnsi" w:hint="eastAsia"/>
                <w:b/>
                <w:bCs/>
                <w:kern w:val="0"/>
                <w:sz w:val="28"/>
                <w:szCs w:val="28"/>
              </w:rPr>
              <w:t>18</w:t>
            </w:r>
            <w:r w:rsidRPr="0038029A">
              <w:rPr>
                <w:rFonts w:eastAsia="標楷體" w:cstheme="minorHAnsi"/>
                <w:b/>
                <w:bCs/>
                <w:kern w:val="0"/>
                <w:sz w:val="28"/>
                <w:szCs w:val="28"/>
              </w:rPr>
              <w:t>%</w:t>
            </w:r>
          </w:p>
        </w:tc>
      </w:tr>
      <w:bookmarkEnd w:id="0"/>
    </w:tbl>
    <w:p w14:paraId="6513B300" w14:textId="2D635FF3" w:rsidR="000D60B8" w:rsidRPr="000D60B8" w:rsidRDefault="000D60B8"/>
    <w:sectPr w:rsidR="000D60B8" w:rsidRPr="000D60B8" w:rsidSect="00523158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標楷體"/>
    <w:charset w:val="88"/>
    <w:family w:val="modern"/>
    <w:pitch w:val="default"/>
    <w:sig w:usb0="00000001" w:usb1="08080000" w:usb2="00000010" w:usb3="00000000" w:csb0="00100000" w:csb1="00000000"/>
  </w:font>
  <w:font w:name="華康中黑體">
    <w:altName w:val="新細明體"/>
    <w:charset w:val="88"/>
    <w:family w:val="modern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B8"/>
    <w:rsid w:val="000D60B8"/>
    <w:rsid w:val="0038029A"/>
    <w:rsid w:val="003F4C34"/>
    <w:rsid w:val="00523158"/>
    <w:rsid w:val="005C6068"/>
    <w:rsid w:val="00D44440"/>
    <w:rsid w:val="00E3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BDF4"/>
  <w15:chartTrackingRefBased/>
  <w15:docId w15:val="{DA38E393-8108-4B61-B224-A269EB94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0D60B8"/>
    <w:pPr>
      <w:tabs>
        <w:tab w:val="left" w:pos="425"/>
      </w:tabs>
      <w:snapToGrid w:val="0"/>
      <w:ind w:left="2340" w:rightChars="245" w:right="588" w:hangingChars="975" w:hanging="2340"/>
    </w:pPr>
    <w:rPr>
      <w:rFonts w:ascii="標楷體" w:eastAsia="標楷體" w:hAnsi="Times New Roman" w:cs="Times New Roman"/>
      <w:szCs w:val="24"/>
      <w14:ligatures w14:val="none"/>
    </w:rPr>
  </w:style>
  <w:style w:type="paragraph" w:styleId="a4">
    <w:name w:val="Note Heading"/>
    <w:basedOn w:val="a"/>
    <w:next w:val="a"/>
    <w:link w:val="a5"/>
    <w:uiPriority w:val="99"/>
    <w:rsid w:val="000D60B8"/>
    <w:pPr>
      <w:jc w:val="center"/>
    </w:pPr>
    <w:rPr>
      <w:rFonts w:ascii="Times New Roman" w:eastAsia="全真楷書" w:hAnsi="Times New Roman" w:cs="Times New Roman"/>
      <w:szCs w:val="20"/>
      <w14:ligatures w14:val="none"/>
    </w:rPr>
  </w:style>
  <w:style w:type="character" w:customStyle="1" w:styleId="a5">
    <w:name w:val="註釋標題 字元"/>
    <w:basedOn w:val="a0"/>
    <w:link w:val="a4"/>
    <w:uiPriority w:val="99"/>
    <w:rsid w:val="000D60B8"/>
    <w:rPr>
      <w:rFonts w:ascii="Times New Roman" w:eastAsia="全真楷書" w:hAnsi="Times New Roman" w:cs="Times New Roman"/>
      <w:szCs w:val="20"/>
      <w14:ligatures w14:val="none"/>
    </w:rPr>
  </w:style>
  <w:style w:type="paragraph" w:customStyle="1" w:styleId="a6">
    <w:name w:val="表頭"/>
    <w:basedOn w:val="a"/>
    <w:rsid w:val="000D60B8"/>
    <w:pPr>
      <w:spacing w:before="60" w:after="60" w:line="320" w:lineRule="atLeast"/>
      <w:jc w:val="center"/>
    </w:pPr>
    <w:rPr>
      <w:rFonts w:ascii="Times New Roman" w:eastAsia="華康中黑體" w:hAnsi="Times New Roman" w:cs="Times New Roman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BRIAN U</cp:lastModifiedBy>
  <cp:revision>2</cp:revision>
  <dcterms:created xsi:type="dcterms:W3CDTF">2025-03-28T07:15:00Z</dcterms:created>
  <dcterms:modified xsi:type="dcterms:W3CDTF">2025-03-28T07:15:00Z</dcterms:modified>
</cp:coreProperties>
</file>