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21A2D" w14:textId="39A44F72" w:rsidR="00602518" w:rsidRPr="00602518" w:rsidRDefault="00602518" w:rsidP="00602518">
      <w:pPr>
        <w:pStyle w:val="a3"/>
        <w:spacing w:before="25"/>
        <w:ind w:left="112"/>
        <w:rPr>
          <w:sz w:val="36"/>
          <w:szCs w:val="36"/>
        </w:rPr>
      </w:pPr>
      <w:r w:rsidRPr="00602518">
        <w:rPr>
          <w:sz w:val="36"/>
          <w:szCs w:val="36"/>
        </w:rPr>
        <w:t>◎</w:t>
      </w:r>
      <w:r w:rsidR="000076E6">
        <w:rPr>
          <w:rFonts w:hint="eastAsia"/>
          <w:sz w:val="36"/>
          <w:szCs w:val="36"/>
        </w:rPr>
        <w:t>薪資報酬</w:t>
      </w:r>
      <w:r w:rsidRPr="00602518">
        <w:rPr>
          <w:sz w:val="36"/>
          <w:szCs w:val="36"/>
        </w:rPr>
        <w:t>委員會</w:t>
      </w:r>
      <w:r w:rsidRPr="00602518">
        <w:rPr>
          <w:rFonts w:hint="eastAsia"/>
          <w:sz w:val="36"/>
          <w:szCs w:val="36"/>
        </w:rPr>
        <w:t>組成</w:t>
      </w:r>
      <w:r w:rsidRPr="00602518">
        <w:rPr>
          <w:rFonts w:ascii="新細明體" w:eastAsia="新細明體" w:hAnsi="新細明體" w:hint="eastAsia"/>
          <w:sz w:val="36"/>
          <w:szCs w:val="36"/>
        </w:rPr>
        <w:t>、</w:t>
      </w:r>
      <w:r w:rsidRPr="00602518">
        <w:rPr>
          <w:rFonts w:hint="eastAsia"/>
          <w:sz w:val="36"/>
          <w:szCs w:val="36"/>
        </w:rPr>
        <w:t>權責及</w:t>
      </w:r>
      <w:r w:rsidRPr="00602518">
        <w:rPr>
          <w:sz w:val="36"/>
          <w:szCs w:val="36"/>
        </w:rPr>
        <w:t>運作</w:t>
      </w:r>
      <w:r w:rsidRPr="00602518">
        <w:rPr>
          <w:rFonts w:hint="eastAsia"/>
          <w:sz w:val="36"/>
          <w:szCs w:val="36"/>
        </w:rPr>
        <w:t>說明</w:t>
      </w:r>
      <w:r w:rsidRPr="00602518">
        <w:rPr>
          <w:sz w:val="36"/>
          <w:szCs w:val="36"/>
        </w:rPr>
        <w:t>：</w:t>
      </w:r>
    </w:p>
    <w:p w14:paraId="49F31AD2" w14:textId="77777777" w:rsidR="00602518" w:rsidRDefault="00602518" w:rsidP="00602518">
      <w:pPr>
        <w:pStyle w:val="a3"/>
        <w:spacing w:before="25"/>
        <w:ind w:left="0"/>
      </w:pPr>
    </w:p>
    <w:p w14:paraId="0E58C87A" w14:textId="7FEB97F0" w:rsidR="00602518" w:rsidRDefault="00602518" w:rsidP="007974A1">
      <w:pPr>
        <w:pStyle w:val="a3"/>
        <w:spacing w:before="25" w:after="13"/>
        <w:ind w:leftChars="64" w:left="141"/>
      </w:pPr>
      <w:bookmarkStart w:id="0" w:name="_Hlk148430516"/>
      <w:r>
        <w:t>※</w:t>
      </w:r>
      <w:r w:rsidR="000076E6">
        <w:rPr>
          <w:rFonts w:hint="eastAsia"/>
        </w:rPr>
        <w:t>薪資報酬</w:t>
      </w:r>
      <w:r>
        <w:t>委員會簡歷：</w:t>
      </w:r>
    </w:p>
    <w:tbl>
      <w:tblPr>
        <w:tblStyle w:val="TableNormal"/>
        <w:tblW w:w="10506"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0"/>
        <w:gridCol w:w="1134"/>
        <w:gridCol w:w="4536"/>
        <w:gridCol w:w="3686"/>
      </w:tblGrid>
      <w:tr w:rsidR="00602518" w14:paraId="5A715605" w14:textId="77777777" w:rsidTr="00330575">
        <w:trPr>
          <w:trHeight w:val="239"/>
        </w:trPr>
        <w:tc>
          <w:tcPr>
            <w:tcW w:w="1150" w:type="dxa"/>
            <w:vAlign w:val="center"/>
          </w:tcPr>
          <w:p w14:paraId="7F0FB028" w14:textId="77777777" w:rsidR="00602518" w:rsidRDefault="00602518" w:rsidP="00330575">
            <w:pPr>
              <w:pStyle w:val="TableParagraph"/>
              <w:spacing w:line="220" w:lineRule="exact"/>
              <w:rPr>
                <w:sz w:val="24"/>
              </w:rPr>
            </w:pPr>
            <w:proofErr w:type="spellStart"/>
            <w:r>
              <w:rPr>
                <w:sz w:val="24"/>
              </w:rPr>
              <w:t>委員姓名</w:t>
            </w:r>
            <w:proofErr w:type="spellEnd"/>
          </w:p>
        </w:tc>
        <w:tc>
          <w:tcPr>
            <w:tcW w:w="1134" w:type="dxa"/>
            <w:vAlign w:val="center"/>
          </w:tcPr>
          <w:p w14:paraId="17E5E572" w14:textId="77777777" w:rsidR="00602518" w:rsidRDefault="00602518" w:rsidP="00330575">
            <w:pPr>
              <w:pStyle w:val="TableParagraph"/>
              <w:spacing w:line="220" w:lineRule="exact"/>
              <w:ind w:left="0" w:right="281"/>
              <w:jc w:val="center"/>
              <w:rPr>
                <w:sz w:val="24"/>
              </w:rPr>
            </w:pPr>
            <w:r>
              <w:rPr>
                <w:rFonts w:hint="eastAsia"/>
                <w:sz w:val="24"/>
              </w:rPr>
              <w:t xml:space="preserve">  職 稱</w:t>
            </w:r>
          </w:p>
        </w:tc>
        <w:tc>
          <w:tcPr>
            <w:tcW w:w="4536" w:type="dxa"/>
            <w:vAlign w:val="center"/>
          </w:tcPr>
          <w:p w14:paraId="69A00414" w14:textId="77777777" w:rsidR="00602518" w:rsidRDefault="00602518" w:rsidP="00330575">
            <w:pPr>
              <w:pStyle w:val="TableParagraph"/>
              <w:spacing w:line="220" w:lineRule="exact"/>
              <w:ind w:left="673"/>
              <w:rPr>
                <w:sz w:val="24"/>
              </w:rPr>
            </w:pPr>
            <w:r>
              <w:rPr>
                <w:rFonts w:hint="eastAsia"/>
                <w:sz w:val="24"/>
              </w:rPr>
              <w:t xml:space="preserve">       </w:t>
            </w:r>
            <w:proofErr w:type="spellStart"/>
            <w:r>
              <w:rPr>
                <w:sz w:val="24"/>
              </w:rPr>
              <w:t>主要學經歷</w:t>
            </w:r>
            <w:proofErr w:type="spellEnd"/>
          </w:p>
        </w:tc>
        <w:tc>
          <w:tcPr>
            <w:tcW w:w="3686" w:type="dxa"/>
            <w:vAlign w:val="center"/>
          </w:tcPr>
          <w:p w14:paraId="3AC95FEA" w14:textId="77777777" w:rsidR="00602518" w:rsidRDefault="00602518" w:rsidP="00330575">
            <w:pPr>
              <w:pStyle w:val="TableParagraph"/>
              <w:spacing w:line="220" w:lineRule="exact"/>
              <w:ind w:left="673"/>
              <w:rPr>
                <w:sz w:val="24"/>
              </w:rPr>
            </w:pPr>
            <w:r>
              <w:rPr>
                <w:rFonts w:hint="eastAsia"/>
                <w:sz w:val="24"/>
              </w:rPr>
              <w:t xml:space="preserve">   </w:t>
            </w:r>
            <w:proofErr w:type="spellStart"/>
            <w:r>
              <w:rPr>
                <w:rFonts w:hint="eastAsia"/>
                <w:sz w:val="24"/>
              </w:rPr>
              <w:t>相關專業能力</w:t>
            </w:r>
            <w:proofErr w:type="spellEnd"/>
          </w:p>
        </w:tc>
      </w:tr>
      <w:tr w:rsidR="008F4247" w14:paraId="5613E68E" w14:textId="77777777" w:rsidTr="00330575">
        <w:trPr>
          <w:trHeight w:val="1746"/>
        </w:trPr>
        <w:tc>
          <w:tcPr>
            <w:tcW w:w="1150" w:type="dxa"/>
            <w:vAlign w:val="center"/>
          </w:tcPr>
          <w:p w14:paraId="48FDD8A1" w14:textId="77777777" w:rsidR="008F4247" w:rsidRPr="002F552A" w:rsidRDefault="008F4247" w:rsidP="008F4247">
            <w:pPr>
              <w:pStyle w:val="TableParagraph"/>
              <w:jc w:val="center"/>
              <w:rPr>
                <w:sz w:val="24"/>
                <w:szCs w:val="24"/>
              </w:rPr>
            </w:pPr>
            <w:proofErr w:type="spellStart"/>
            <w:r w:rsidRPr="002F552A">
              <w:rPr>
                <w:sz w:val="24"/>
                <w:szCs w:val="24"/>
              </w:rPr>
              <w:t>莊千又</w:t>
            </w:r>
            <w:proofErr w:type="spellEnd"/>
          </w:p>
          <w:p w14:paraId="4D6C7805" w14:textId="77777777" w:rsidR="008F4247" w:rsidRPr="002F552A" w:rsidRDefault="008F4247" w:rsidP="008F4247">
            <w:pPr>
              <w:pStyle w:val="TableParagraph"/>
              <w:jc w:val="center"/>
              <w:rPr>
                <w:sz w:val="24"/>
                <w:szCs w:val="24"/>
              </w:rPr>
            </w:pPr>
            <w:r w:rsidRPr="002F552A">
              <w:rPr>
                <w:rFonts w:hint="eastAsia"/>
                <w:sz w:val="24"/>
                <w:szCs w:val="24"/>
              </w:rPr>
              <w:t>(</w:t>
            </w:r>
            <w:proofErr w:type="spellStart"/>
            <w:r w:rsidRPr="002F552A">
              <w:rPr>
                <w:rFonts w:hint="eastAsia"/>
                <w:sz w:val="24"/>
                <w:szCs w:val="24"/>
              </w:rPr>
              <w:t>主委</w:t>
            </w:r>
            <w:proofErr w:type="spellEnd"/>
            <w:r w:rsidRPr="002F552A">
              <w:rPr>
                <w:rFonts w:hint="eastAsia"/>
                <w:sz w:val="24"/>
                <w:szCs w:val="24"/>
              </w:rPr>
              <w:t>)</w:t>
            </w:r>
          </w:p>
        </w:tc>
        <w:tc>
          <w:tcPr>
            <w:tcW w:w="1134" w:type="dxa"/>
            <w:vAlign w:val="center"/>
          </w:tcPr>
          <w:p w14:paraId="5545485C" w14:textId="77777777" w:rsidR="008F4247" w:rsidRPr="002F552A" w:rsidRDefault="008F4247" w:rsidP="008F4247">
            <w:pPr>
              <w:pStyle w:val="TableParagraph"/>
              <w:spacing w:line="231" w:lineRule="exact"/>
              <w:jc w:val="center"/>
              <w:rPr>
                <w:sz w:val="24"/>
                <w:szCs w:val="24"/>
              </w:rPr>
            </w:pPr>
            <w:proofErr w:type="spellStart"/>
            <w:r w:rsidRPr="002F552A">
              <w:rPr>
                <w:rFonts w:hint="eastAsia"/>
                <w:sz w:val="24"/>
                <w:szCs w:val="24"/>
              </w:rPr>
              <w:t>獨立董事</w:t>
            </w:r>
            <w:proofErr w:type="spellEnd"/>
          </w:p>
        </w:tc>
        <w:tc>
          <w:tcPr>
            <w:tcW w:w="4536" w:type="dxa"/>
          </w:tcPr>
          <w:p w14:paraId="2025309A" w14:textId="77777777" w:rsidR="008F4247" w:rsidRPr="00423C8D" w:rsidRDefault="008F4247" w:rsidP="008F4247">
            <w:pPr>
              <w:pStyle w:val="TableParagraph"/>
              <w:spacing w:line="300" w:lineRule="exact"/>
              <w:ind w:left="328" w:right="-8" w:hanging="221"/>
              <w:rPr>
                <w:rFonts w:ascii="Times New Roman" w:hAnsi="Times New Roman" w:cs="Times New Roman"/>
                <w:sz w:val="24"/>
                <w:szCs w:val="24"/>
                <w:lang w:eastAsia="zh-TW"/>
              </w:rPr>
            </w:pPr>
            <w:r w:rsidRPr="00423C8D">
              <w:rPr>
                <w:rFonts w:ascii="Times New Roman" w:hAnsi="Times New Roman" w:cs="Times New Roman"/>
                <w:sz w:val="24"/>
                <w:szCs w:val="24"/>
                <w:lang w:eastAsia="zh-TW"/>
              </w:rPr>
              <w:t>※</w:t>
            </w:r>
            <w:r w:rsidRPr="00423C8D">
              <w:rPr>
                <w:rFonts w:ascii="Times New Roman" w:hAnsi="Times New Roman" w:cs="Times New Roman"/>
                <w:sz w:val="24"/>
                <w:szCs w:val="24"/>
                <w:lang w:eastAsia="zh-TW"/>
              </w:rPr>
              <w:t>台灣武田藥品工業</w:t>
            </w:r>
            <w:r w:rsidRPr="00423C8D">
              <w:rPr>
                <w:rFonts w:ascii="Times New Roman" w:hAnsi="Times New Roman" w:cs="Times New Roman"/>
                <w:sz w:val="24"/>
                <w:szCs w:val="24"/>
                <w:lang w:eastAsia="zh-TW"/>
              </w:rPr>
              <w:t>(</w:t>
            </w:r>
            <w:r w:rsidRPr="00423C8D">
              <w:rPr>
                <w:rFonts w:ascii="Times New Roman" w:hAnsi="Times New Roman" w:cs="Times New Roman"/>
                <w:sz w:val="24"/>
                <w:szCs w:val="24"/>
                <w:lang w:eastAsia="zh-TW"/>
              </w:rPr>
              <w:t>股</w:t>
            </w:r>
            <w:r w:rsidRPr="00423C8D">
              <w:rPr>
                <w:rFonts w:ascii="Times New Roman" w:hAnsi="Times New Roman" w:cs="Times New Roman"/>
                <w:sz w:val="24"/>
                <w:szCs w:val="24"/>
                <w:lang w:eastAsia="zh-TW"/>
              </w:rPr>
              <w:t>)</w:t>
            </w:r>
            <w:r w:rsidRPr="00423C8D">
              <w:rPr>
                <w:rFonts w:ascii="Times New Roman" w:hAnsi="Times New Roman" w:cs="Times New Roman"/>
                <w:sz w:val="24"/>
                <w:szCs w:val="24"/>
                <w:lang w:eastAsia="zh-TW"/>
              </w:rPr>
              <w:t>公司全國業務經理</w:t>
            </w:r>
          </w:p>
          <w:p w14:paraId="4DC64F06" w14:textId="77777777" w:rsidR="008F4247" w:rsidRPr="00423C8D" w:rsidRDefault="008F4247" w:rsidP="008F4247">
            <w:pPr>
              <w:pStyle w:val="TableParagraph"/>
              <w:spacing w:line="300" w:lineRule="exact"/>
              <w:rPr>
                <w:rFonts w:ascii="Times New Roman" w:hAnsi="Times New Roman" w:cs="Times New Roman"/>
                <w:sz w:val="24"/>
                <w:szCs w:val="24"/>
                <w:lang w:eastAsia="zh-TW"/>
              </w:rPr>
            </w:pPr>
            <w:r w:rsidRPr="00423C8D">
              <w:rPr>
                <w:rFonts w:ascii="Times New Roman" w:hAnsi="Times New Roman" w:cs="Times New Roman"/>
                <w:sz w:val="24"/>
                <w:szCs w:val="24"/>
                <w:lang w:eastAsia="zh-TW"/>
              </w:rPr>
              <w:t>※</w:t>
            </w:r>
            <w:r w:rsidRPr="00423C8D">
              <w:rPr>
                <w:rFonts w:ascii="Times New Roman" w:hAnsi="Times New Roman" w:cs="Times New Roman"/>
                <w:sz w:val="24"/>
                <w:szCs w:val="24"/>
                <w:lang w:eastAsia="zh-TW"/>
              </w:rPr>
              <w:t>美商艾威群</w:t>
            </w:r>
            <w:r w:rsidRPr="00423C8D">
              <w:rPr>
                <w:rFonts w:ascii="Times New Roman" w:hAnsi="Times New Roman" w:cs="Times New Roman"/>
                <w:sz w:val="24"/>
                <w:szCs w:val="24"/>
                <w:lang w:eastAsia="zh-TW"/>
              </w:rPr>
              <w:t>(Alvogen)</w:t>
            </w:r>
            <w:r w:rsidRPr="00423C8D">
              <w:rPr>
                <w:rFonts w:ascii="Times New Roman" w:hAnsi="Times New Roman" w:cs="Times New Roman"/>
                <w:sz w:val="24"/>
                <w:szCs w:val="24"/>
                <w:lang w:eastAsia="zh-TW"/>
              </w:rPr>
              <w:t>股份有限公司總經理</w:t>
            </w:r>
          </w:p>
          <w:p w14:paraId="4BD2732B" w14:textId="77777777" w:rsidR="008F4247" w:rsidRPr="00423C8D" w:rsidRDefault="008F4247" w:rsidP="008F4247">
            <w:pPr>
              <w:pStyle w:val="TableParagraph"/>
              <w:spacing w:line="300" w:lineRule="exact"/>
              <w:rPr>
                <w:rFonts w:ascii="Times New Roman" w:hAnsi="Times New Roman" w:cs="Times New Roman"/>
                <w:sz w:val="24"/>
                <w:szCs w:val="24"/>
                <w:lang w:eastAsia="zh-TW"/>
              </w:rPr>
            </w:pPr>
            <w:r w:rsidRPr="00423C8D">
              <w:rPr>
                <w:rFonts w:ascii="Times New Roman" w:hAnsi="Times New Roman" w:cs="Times New Roman"/>
                <w:sz w:val="24"/>
                <w:szCs w:val="24"/>
                <w:lang w:eastAsia="zh-TW"/>
              </w:rPr>
              <w:t>※</w:t>
            </w:r>
            <w:r w:rsidRPr="00423C8D">
              <w:rPr>
                <w:rFonts w:ascii="Times New Roman" w:hAnsi="Times New Roman" w:cs="Times New Roman"/>
                <w:sz w:val="24"/>
                <w:szCs w:val="24"/>
                <w:lang w:eastAsia="zh-TW"/>
              </w:rPr>
              <w:t>北醫藥學系畢業</w:t>
            </w:r>
          </w:p>
          <w:p w14:paraId="6399183A" w14:textId="77777777" w:rsidR="008F4247" w:rsidRPr="00423C8D" w:rsidRDefault="008F4247" w:rsidP="008F4247">
            <w:pPr>
              <w:pStyle w:val="TableParagraph"/>
              <w:spacing w:line="300" w:lineRule="exact"/>
              <w:rPr>
                <w:rFonts w:ascii="Times New Roman" w:hAnsi="Times New Roman" w:cs="Times New Roman"/>
                <w:sz w:val="24"/>
                <w:szCs w:val="24"/>
                <w:lang w:eastAsia="zh-TW"/>
              </w:rPr>
            </w:pPr>
            <w:r w:rsidRPr="00423C8D">
              <w:rPr>
                <w:rFonts w:ascii="Times New Roman" w:hAnsi="Times New Roman" w:cs="Times New Roman"/>
                <w:sz w:val="24"/>
                <w:szCs w:val="24"/>
                <w:lang w:eastAsia="zh-TW"/>
              </w:rPr>
              <w:t>※</w:t>
            </w:r>
            <w:r w:rsidRPr="00423C8D">
              <w:rPr>
                <w:rFonts w:ascii="Times New Roman" w:hAnsi="Times New Roman" w:cs="Times New Roman"/>
                <w:sz w:val="24"/>
                <w:szCs w:val="24"/>
                <w:lang w:eastAsia="zh-TW"/>
              </w:rPr>
              <w:t>國立政治大學</w:t>
            </w:r>
            <w:r w:rsidRPr="00423C8D">
              <w:rPr>
                <w:rFonts w:ascii="Times New Roman" w:hAnsi="Times New Roman" w:cs="Times New Roman"/>
                <w:sz w:val="24"/>
                <w:szCs w:val="24"/>
                <w:lang w:eastAsia="zh-TW"/>
              </w:rPr>
              <w:t xml:space="preserve"> EMBA </w:t>
            </w:r>
            <w:r w:rsidRPr="00423C8D">
              <w:rPr>
                <w:rFonts w:ascii="Times New Roman" w:hAnsi="Times New Roman" w:cs="Times New Roman"/>
                <w:sz w:val="24"/>
                <w:szCs w:val="24"/>
                <w:lang w:eastAsia="zh-TW"/>
              </w:rPr>
              <w:t>企管碩士畢</w:t>
            </w:r>
          </w:p>
          <w:p w14:paraId="381B7E30" w14:textId="03436096" w:rsidR="008F4247" w:rsidRPr="002F552A" w:rsidRDefault="008F4247" w:rsidP="008F4247">
            <w:pPr>
              <w:pStyle w:val="TableParagraph"/>
              <w:spacing w:before="36" w:line="300" w:lineRule="exact"/>
              <w:ind w:left="0" w:right="235"/>
              <w:rPr>
                <w:sz w:val="24"/>
                <w:szCs w:val="24"/>
                <w:lang w:eastAsia="zh-TW"/>
              </w:rPr>
            </w:pPr>
            <w:r w:rsidRPr="00423C8D">
              <w:rPr>
                <w:rFonts w:ascii="Times New Roman" w:hAnsi="Times New Roman" w:cs="Times New Roman"/>
                <w:sz w:val="24"/>
                <w:szCs w:val="24"/>
                <w:lang w:eastAsia="zh-TW"/>
              </w:rPr>
              <w:t xml:space="preserve"> ※</w:t>
            </w:r>
            <w:r w:rsidRPr="00423C8D">
              <w:rPr>
                <w:rFonts w:ascii="Times New Roman" w:hAnsi="Times New Roman" w:cs="Times New Roman"/>
                <w:sz w:val="24"/>
                <w:szCs w:val="24"/>
                <w:lang w:eastAsia="zh-TW"/>
              </w:rPr>
              <w:t>元又興業</w:t>
            </w:r>
            <w:r w:rsidRPr="00423C8D">
              <w:rPr>
                <w:rFonts w:ascii="Times New Roman" w:hAnsi="Times New Roman" w:cs="Times New Roman"/>
                <w:sz w:val="24"/>
                <w:szCs w:val="24"/>
                <w:lang w:eastAsia="zh-TW"/>
              </w:rPr>
              <w:t>(</w:t>
            </w:r>
            <w:r w:rsidRPr="00423C8D">
              <w:rPr>
                <w:rFonts w:ascii="Times New Roman" w:hAnsi="Times New Roman" w:cs="Times New Roman"/>
                <w:sz w:val="24"/>
                <w:szCs w:val="24"/>
                <w:lang w:eastAsia="zh-TW"/>
              </w:rPr>
              <w:t>股</w:t>
            </w:r>
            <w:r w:rsidRPr="00423C8D">
              <w:rPr>
                <w:rFonts w:ascii="Times New Roman" w:hAnsi="Times New Roman" w:cs="Times New Roman"/>
                <w:sz w:val="24"/>
                <w:szCs w:val="24"/>
                <w:lang w:eastAsia="zh-TW"/>
              </w:rPr>
              <w:t>)</w:t>
            </w:r>
            <w:r w:rsidRPr="00423C8D">
              <w:rPr>
                <w:rFonts w:ascii="Times New Roman" w:hAnsi="Times New Roman" w:cs="Times New Roman"/>
                <w:sz w:val="24"/>
                <w:szCs w:val="24"/>
                <w:lang w:eastAsia="zh-TW"/>
              </w:rPr>
              <w:t>公司總經理</w:t>
            </w:r>
            <w:r w:rsidRPr="00423C8D">
              <w:rPr>
                <w:rFonts w:ascii="Times New Roman" w:hAnsi="Times New Roman" w:cs="Times New Roman"/>
                <w:sz w:val="24"/>
                <w:szCs w:val="24"/>
                <w:lang w:eastAsia="zh-TW"/>
              </w:rPr>
              <w:t>/</w:t>
            </w:r>
            <w:r w:rsidRPr="00423C8D">
              <w:rPr>
                <w:rFonts w:ascii="Times New Roman" w:hAnsi="Times New Roman" w:cs="Times New Roman"/>
                <w:sz w:val="24"/>
                <w:szCs w:val="24"/>
                <w:lang w:eastAsia="zh-TW"/>
              </w:rPr>
              <w:t>董事</w:t>
            </w:r>
          </w:p>
        </w:tc>
        <w:tc>
          <w:tcPr>
            <w:tcW w:w="3686" w:type="dxa"/>
            <w:vMerge w:val="restart"/>
          </w:tcPr>
          <w:p w14:paraId="11C4D075" w14:textId="77777777" w:rsidR="008F4247" w:rsidRDefault="008F4247" w:rsidP="008F4247">
            <w:pPr>
              <w:pStyle w:val="TableParagraph"/>
              <w:spacing w:before="36" w:line="249" w:lineRule="auto"/>
              <w:ind w:left="0" w:right="235"/>
              <w:rPr>
                <w:lang w:eastAsia="zh-TW"/>
              </w:rPr>
            </w:pPr>
          </w:p>
          <w:p w14:paraId="467DC3E3" w14:textId="77777777" w:rsidR="008F4247" w:rsidRDefault="008F4247" w:rsidP="008F4247">
            <w:pPr>
              <w:pStyle w:val="TableParagraph"/>
              <w:spacing w:before="36" w:line="249" w:lineRule="auto"/>
              <w:ind w:left="0" w:right="235"/>
              <w:rPr>
                <w:lang w:eastAsia="zh-TW"/>
              </w:rPr>
            </w:pPr>
          </w:p>
          <w:p w14:paraId="61D0BBD2" w14:textId="77777777" w:rsidR="008F4247" w:rsidRDefault="008F4247" w:rsidP="008F4247">
            <w:pPr>
              <w:pStyle w:val="TableParagraph"/>
              <w:spacing w:before="36" w:line="249" w:lineRule="auto"/>
              <w:ind w:left="0" w:right="235"/>
              <w:rPr>
                <w:lang w:eastAsia="zh-TW"/>
              </w:rPr>
            </w:pPr>
          </w:p>
          <w:p w14:paraId="1FC257C2" w14:textId="77777777" w:rsidR="008F4247" w:rsidRDefault="008F4247" w:rsidP="008F4247">
            <w:pPr>
              <w:pStyle w:val="TableParagraph"/>
              <w:spacing w:before="36" w:line="249" w:lineRule="auto"/>
              <w:ind w:left="0" w:right="235"/>
              <w:rPr>
                <w:lang w:eastAsia="zh-TW"/>
              </w:rPr>
            </w:pPr>
            <w:r w:rsidRPr="004B26FF">
              <w:rPr>
                <w:rFonts w:hint="eastAsia"/>
                <w:lang w:eastAsia="zh-TW"/>
              </w:rPr>
              <w:t>請詳網站序號19【董事會成員個別</w:t>
            </w:r>
          </w:p>
          <w:p w14:paraId="7DAD799A" w14:textId="77777777" w:rsidR="008F4247" w:rsidRDefault="008F4247" w:rsidP="008F4247">
            <w:pPr>
              <w:pStyle w:val="TableParagraph"/>
              <w:spacing w:before="36" w:line="249" w:lineRule="auto"/>
              <w:ind w:left="0" w:right="235"/>
              <w:rPr>
                <w:lang w:eastAsia="zh-TW"/>
              </w:rPr>
            </w:pPr>
            <w:r w:rsidRPr="004B26FF">
              <w:rPr>
                <w:rFonts w:hint="eastAsia"/>
                <w:lang w:eastAsia="zh-TW"/>
              </w:rPr>
              <w:t>簡歷及其職權、董事會成員多元化</w:t>
            </w:r>
          </w:p>
          <w:p w14:paraId="031EF7C5" w14:textId="77777777" w:rsidR="008F4247" w:rsidRDefault="008F4247" w:rsidP="008F4247">
            <w:pPr>
              <w:pStyle w:val="TableParagraph"/>
              <w:spacing w:before="36" w:line="249" w:lineRule="auto"/>
              <w:ind w:left="1" w:right="235"/>
            </w:pPr>
            <w:proofErr w:type="spellStart"/>
            <w:r w:rsidRPr="004B26FF">
              <w:rPr>
                <w:rFonts w:hint="eastAsia"/>
              </w:rPr>
              <w:t>政策及落實情形</w:t>
            </w:r>
            <w:proofErr w:type="spellEnd"/>
            <w:r w:rsidRPr="004B26FF">
              <w:rPr>
                <w:rFonts w:hint="eastAsia"/>
              </w:rPr>
              <w:t>】</w:t>
            </w:r>
          </w:p>
        </w:tc>
      </w:tr>
      <w:tr w:rsidR="008F4247" w14:paraId="428C115C" w14:textId="77777777" w:rsidTr="00330575">
        <w:trPr>
          <w:trHeight w:val="1053"/>
        </w:trPr>
        <w:tc>
          <w:tcPr>
            <w:tcW w:w="1150" w:type="dxa"/>
            <w:vAlign w:val="center"/>
          </w:tcPr>
          <w:p w14:paraId="5480B2F3" w14:textId="77777777" w:rsidR="008F4247" w:rsidRPr="002F552A" w:rsidRDefault="008F4247" w:rsidP="008F4247">
            <w:pPr>
              <w:pStyle w:val="TableParagraph"/>
              <w:spacing w:before="36"/>
              <w:jc w:val="center"/>
              <w:rPr>
                <w:sz w:val="24"/>
                <w:szCs w:val="24"/>
              </w:rPr>
            </w:pPr>
            <w:proofErr w:type="spellStart"/>
            <w:r w:rsidRPr="002F552A">
              <w:rPr>
                <w:sz w:val="24"/>
                <w:szCs w:val="24"/>
              </w:rPr>
              <w:t>楊子萱</w:t>
            </w:r>
            <w:proofErr w:type="spellEnd"/>
          </w:p>
        </w:tc>
        <w:tc>
          <w:tcPr>
            <w:tcW w:w="1134" w:type="dxa"/>
            <w:vAlign w:val="center"/>
          </w:tcPr>
          <w:p w14:paraId="685DEB31" w14:textId="77777777" w:rsidR="008F4247" w:rsidRPr="002F552A" w:rsidRDefault="008F4247" w:rsidP="008F4247">
            <w:pPr>
              <w:pStyle w:val="TableParagraph"/>
              <w:spacing w:line="220" w:lineRule="exact"/>
              <w:jc w:val="center"/>
              <w:rPr>
                <w:sz w:val="24"/>
                <w:szCs w:val="24"/>
              </w:rPr>
            </w:pPr>
            <w:proofErr w:type="spellStart"/>
            <w:r w:rsidRPr="002F552A">
              <w:rPr>
                <w:rFonts w:hint="eastAsia"/>
                <w:sz w:val="24"/>
                <w:szCs w:val="24"/>
              </w:rPr>
              <w:t>獨立董事</w:t>
            </w:r>
            <w:proofErr w:type="spellEnd"/>
          </w:p>
        </w:tc>
        <w:tc>
          <w:tcPr>
            <w:tcW w:w="4536" w:type="dxa"/>
          </w:tcPr>
          <w:p w14:paraId="1BCCE786" w14:textId="77777777" w:rsidR="008F4247" w:rsidRPr="00423C8D" w:rsidRDefault="008F4247" w:rsidP="008F4247">
            <w:pPr>
              <w:pStyle w:val="TableParagraph"/>
              <w:spacing w:line="300" w:lineRule="exact"/>
              <w:rPr>
                <w:rFonts w:ascii="Times New Roman" w:hAnsi="Times New Roman" w:cs="Times New Roman"/>
                <w:sz w:val="24"/>
                <w:szCs w:val="24"/>
                <w:lang w:eastAsia="zh-TW"/>
              </w:rPr>
            </w:pPr>
            <w:r w:rsidRPr="00423C8D">
              <w:rPr>
                <w:rFonts w:ascii="Times New Roman" w:hAnsi="Times New Roman" w:cs="Times New Roman"/>
                <w:sz w:val="24"/>
                <w:szCs w:val="24"/>
                <w:lang w:eastAsia="zh-TW"/>
              </w:rPr>
              <w:t>※</w:t>
            </w:r>
            <w:r w:rsidRPr="00423C8D">
              <w:rPr>
                <w:rFonts w:ascii="Times New Roman" w:hAnsi="Times New Roman" w:cs="Times New Roman"/>
                <w:sz w:val="24"/>
                <w:szCs w:val="24"/>
                <w:lang w:eastAsia="zh-TW"/>
              </w:rPr>
              <w:t>美國伊利諾州立大學香檳校區學士</w:t>
            </w:r>
          </w:p>
          <w:p w14:paraId="1EDAB974" w14:textId="77777777" w:rsidR="008F4247" w:rsidRPr="00423C8D" w:rsidRDefault="008F4247" w:rsidP="008F4247">
            <w:pPr>
              <w:pStyle w:val="TableParagraph"/>
              <w:spacing w:line="300" w:lineRule="exact"/>
              <w:rPr>
                <w:rFonts w:ascii="Times New Roman" w:hAnsi="Times New Roman" w:cs="Times New Roman"/>
                <w:sz w:val="24"/>
                <w:szCs w:val="24"/>
                <w:lang w:eastAsia="zh-TW"/>
              </w:rPr>
            </w:pPr>
            <w:r w:rsidRPr="00423C8D">
              <w:rPr>
                <w:rFonts w:ascii="Times New Roman" w:hAnsi="Times New Roman" w:cs="Times New Roman"/>
                <w:sz w:val="24"/>
                <w:szCs w:val="24"/>
                <w:lang w:eastAsia="zh-TW"/>
              </w:rPr>
              <w:t>※</w:t>
            </w:r>
            <w:r w:rsidRPr="00423C8D">
              <w:rPr>
                <w:rFonts w:ascii="Times New Roman" w:hAnsi="Times New Roman" w:cs="Times New Roman"/>
                <w:sz w:val="24"/>
                <w:szCs w:val="24"/>
                <w:lang w:eastAsia="zh-TW"/>
              </w:rPr>
              <w:t>國立臺灣大學商學研究所碩士</w:t>
            </w:r>
          </w:p>
          <w:p w14:paraId="6C241A6D" w14:textId="48094C57" w:rsidR="008F4247" w:rsidRPr="002F552A" w:rsidRDefault="008F4247" w:rsidP="008F4247">
            <w:pPr>
              <w:pStyle w:val="TableParagraph"/>
              <w:spacing w:line="300" w:lineRule="exact"/>
              <w:rPr>
                <w:sz w:val="24"/>
                <w:szCs w:val="24"/>
                <w:lang w:eastAsia="zh-TW"/>
              </w:rPr>
            </w:pPr>
            <w:r w:rsidRPr="00423C8D">
              <w:rPr>
                <w:rFonts w:ascii="Times New Roman" w:hAnsi="Times New Roman" w:cs="Times New Roman"/>
                <w:sz w:val="24"/>
                <w:szCs w:val="24"/>
                <w:lang w:eastAsia="zh-TW"/>
              </w:rPr>
              <w:t>※</w:t>
            </w:r>
            <w:r w:rsidRPr="00423C8D">
              <w:rPr>
                <w:rFonts w:ascii="Times New Roman" w:hAnsi="Times New Roman" w:cs="Times New Roman"/>
                <w:sz w:val="24"/>
                <w:szCs w:val="24"/>
                <w:lang w:eastAsia="zh-TW"/>
              </w:rPr>
              <w:t>立弘生化科技</w:t>
            </w:r>
            <w:r w:rsidRPr="00423C8D">
              <w:rPr>
                <w:rFonts w:ascii="Times New Roman" w:hAnsi="Times New Roman" w:cs="Times New Roman"/>
                <w:sz w:val="24"/>
                <w:szCs w:val="24"/>
                <w:lang w:eastAsia="zh-TW"/>
              </w:rPr>
              <w:t>(</w:t>
            </w:r>
            <w:r w:rsidRPr="00423C8D">
              <w:rPr>
                <w:rFonts w:ascii="Times New Roman" w:hAnsi="Times New Roman" w:cs="Times New Roman"/>
                <w:sz w:val="24"/>
                <w:szCs w:val="24"/>
                <w:lang w:eastAsia="zh-TW"/>
              </w:rPr>
              <w:t>股</w:t>
            </w:r>
            <w:r w:rsidRPr="00423C8D">
              <w:rPr>
                <w:rFonts w:ascii="Times New Roman" w:hAnsi="Times New Roman" w:cs="Times New Roman"/>
                <w:sz w:val="24"/>
                <w:szCs w:val="24"/>
                <w:lang w:eastAsia="zh-TW"/>
              </w:rPr>
              <w:t>)</w:t>
            </w:r>
            <w:r w:rsidRPr="00423C8D">
              <w:rPr>
                <w:rFonts w:ascii="Times New Roman" w:hAnsi="Times New Roman" w:cs="Times New Roman"/>
                <w:sz w:val="24"/>
                <w:szCs w:val="24"/>
                <w:lang w:eastAsia="zh-TW"/>
              </w:rPr>
              <w:t>公司董事長特助</w:t>
            </w:r>
          </w:p>
        </w:tc>
        <w:tc>
          <w:tcPr>
            <w:tcW w:w="3686" w:type="dxa"/>
            <w:vMerge/>
          </w:tcPr>
          <w:p w14:paraId="4016B78A" w14:textId="77777777" w:rsidR="008F4247" w:rsidRDefault="008F4247" w:rsidP="008F4247">
            <w:pPr>
              <w:pStyle w:val="TableParagraph"/>
              <w:spacing w:before="36"/>
              <w:rPr>
                <w:lang w:eastAsia="zh-TW"/>
              </w:rPr>
            </w:pPr>
          </w:p>
        </w:tc>
      </w:tr>
      <w:tr w:rsidR="008F4247" w14:paraId="3C64E7FD" w14:textId="77777777" w:rsidTr="00330575">
        <w:trPr>
          <w:trHeight w:val="1318"/>
        </w:trPr>
        <w:tc>
          <w:tcPr>
            <w:tcW w:w="1150" w:type="dxa"/>
            <w:vAlign w:val="center"/>
          </w:tcPr>
          <w:p w14:paraId="1282C34D" w14:textId="77777777" w:rsidR="008F4247" w:rsidRPr="002F552A" w:rsidRDefault="008F4247" w:rsidP="008F4247">
            <w:pPr>
              <w:pStyle w:val="TableParagraph"/>
              <w:spacing w:before="1"/>
              <w:jc w:val="center"/>
              <w:rPr>
                <w:sz w:val="24"/>
                <w:szCs w:val="24"/>
              </w:rPr>
            </w:pPr>
            <w:proofErr w:type="spellStart"/>
            <w:r w:rsidRPr="002F552A">
              <w:rPr>
                <w:sz w:val="24"/>
                <w:szCs w:val="24"/>
              </w:rPr>
              <w:t>陳宏賓</w:t>
            </w:r>
            <w:proofErr w:type="spellEnd"/>
          </w:p>
        </w:tc>
        <w:tc>
          <w:tcPr>
            <w:tcW w:w="1134" w:type="dxa"/>
            <w:vAlign w:val="center"/>
          </w:tcPr>
          <w:p w14:paraId="3D8B2263" w14:textId="77777777" w:rsidR="008F4247" w:rsidRPr="002F552A" w:rsidRDefault="008F4247" w:rsidP="008F4247">
            <w:pPr>
              <w:pStyle w:val="TableParagraph"/>
              <w:spacing w:line="257" w:lineRule="exact"/>
              <w:jc w:val="center"/>
              <w:rPr>
                <w:sz w:val="24"/>
                <w:szCs w:val="24"/>
              </w:rPr>
            </w:pPr>
            <w:proofErr w:type="spellStart"/>
            <w:r w:rsidRPr="002F552A">
              <w:rPr>
                <w:rFonts w:hint="eastAsia"/>
                <w:sz w:val="24"/>
                <w:szCs w:val="24"/>
              </w:rPr>
              <w:t>獨立董事</w:t>
            </w:r>
            <w:proofErr w:type="spellEnd"/>
          </w:p>
        </w:tc>
        <w:tc>
          <w:tcPr>
            <w:tcW w:w="4536" w:type="dxa"/>
          </w:tcPr>
          <w:p w14:paraId="6B6C4C69" w14:textId="77777777" w:rsidR="008F4247" w:rsidRPr="00423C8D" w:rsidRDefault="008F4247" w:rsidP="008F4247">
            <w:pPr>
              <w:pStyle w:val="TableParagraph"/>
              <w:spacing w:line="300" w:lineRule="exact"/>
              <w:rPr>
                <w:rFonts w:ascii="Times New Roman" w:hAnsi="Times New Roman" w:cs="Times New Roman"/>
                <w:sz w:val="24"/>
                <w:szCs w:val="24"/>
                <w:lang w:eastAsia="zh-TW"/>
              </w:rPr>
            </w:pPr>
            <w:r w:rsidRPr="00423C8D">
              <w:rPr>
                <w:rFonts w:ascii="Times New Roman" w:hAnsi="Times New Roman" w:cs="Times New Roman"/>
                <w:sz w:val="24"/>
                <w:szCs w:val="24"/>
                <w:lang w:eastAsia="zh-TW"/>
              </w:rPr>
              <w:t xml:space="preserve">※ </w:t>
            </w:r>
            <w:r w:rsidRPr="00423C8D">
              <w:rPr>
                <w:rFonts w:ascii="Times New Roman" w:hAnsi="Times New Roman" w:cs="Times New Roman"/>
                <w:sz w:val="24"/>
                <w:szCs w:val="24"/>
                <w:lang w:eastAsia="zh-TW"/>
              </w:rPr>
              <w:t>高雄醫學大學藥學系</w:t>
            </w:r>
          </w:p>
          <w:p w14:paraId="34BC555A" w14:textId="77777777" w:rsidR="008F4247" w:rsidRPr="00423C8D" w:rsidRDefault="008F4247" w:rsidP="008F4247">
            <w:pPr>
              <w:pStyle w:val="TableParagraph"/>
              <w:spacing w:line="300" w:lineRule="exact"/>
              <w:rPr>
                <w:rFonts w:ascii="Times New Roman" w:hAnsi="Times New Roman" w:cs="Times New Roman"/>
                <w:sz w:val="24"/>
                <w:szCs w:val="24"/>
                <w:lang w:eastAsia="zh-TW"/>
              </w:rPr>
            </w:pPr>
            <w:r w:rsidRPr="00423C8D">
              <w:rPr>
                <w:rFonts w:ascii="Times New Roman" w:hAnsi="Times New Roman" w:cs="Times New Roman"/>
                <w:sz w:val="24"/>
                <w:szCs w:val="24"/>
                <w:lang w:eastAsia="zh-TW"/>
              </w:rPr>
              <w:t xml:space="preserve">※ </w:t>
            </w:r>
            <w:r w:rsidRPr="00423C8D">
              <w:rPr>
                <w:rFonts w:ascii="Times New Roman" w:hAnsi="Times New Roman" w:cs="Times New Roman"/>
                <w:sz w:val="24"/>
                <w:szCs w:val="24"/>
                <w:lang w:eastAsia="zh-TW"/>
              </w:rPr>
              <w:t>裕強生技</w:t>
            </w:r>
            <w:r w:rsidRPr="00423C8D">
              <w:rPr>
                <w:rFonts w:ascii="Times New Roman" w:hAnsi="Times New Roman" w:cs="Times New Roman"/>
                <w:sz w:val="24"/>
                <w:szCs w:val="24"/>
                <w:lang w:eastAsia="zh-TW"/>
              </w:rPr>
              <w:t>(</w:t>
            </w:r>
            <w:r w:rsidRPr="00423C8D">
              <w:rPr>
                <w:rFonts w:ascii="Times New Roman" w:hAnsi="Times New Roman" w:cs="Times New Roman"/>
                <w:sz w:val="24"/>
                <w:szCs w:val="24"/>
                <w:lang w:eastAsia="zh-TW"/>
              </w:rPr>
              <w:t>股</w:t>
            </w:r>
            <w:r w:rsidRPr="00423C8D">
              <w:rPr>
                <w:rFonts w:ascii="Times New Roman" w:hAnsi="Times New Roman" w:cs="Times New Roman"/>
                <w:sz w:val="24"/>
                <w:szCs w:val="24"/>
                <w:lang w:eastAsia="zh-TW"/>
              </w:rPr>
              <w:t>)</w:t>
            </w:r>
            <w:r w:rsidRPr="00423C8D">
              <w:rPr>
                <w:rFonts w:ascii="Times New Roman" w:hAnsi="Times New Roman" w:cs="Times New Roman"/>
                <w:sz w:val="24"/>
                <w:szCs w:val="24"/>
                <w:lang w:eastAsia="zh-TW"/>
              </w:rPr>
              <w:t>公司總經理</w:t>
            </w:r>
          </w:p>
          <w:p w14:paraId="38232541" w14:textId="77777777" w:rsidR="008F4247" w:rsidRPr="00423C8D" w:rsidRDefault="008F4247" w:rsidP="008F4247">
            <w:pPr>
              <w:pStyle w:val="TableParagraph"/>
              <w:spacing w:line="300" w:lineRule="exact"/>
              <w:rPr>
                <w:rFonts w:ascii="Times New Roman" w:hAnsi="Times New Roman" w:cs="Times New Roman"/>
                <w:sz w:val="24"/>
                <w:szCs w:val="24"/>
                <w:lang w:eastAsia="zh-TW"/>
              </w:rPr>
            </w:pPr>
            <w:r w:rsidRPr="00423C8D">
              <w:rPr>
                <w:rFonts w:ascii="Times New Roman" w:hAnsi="Times New Roman" w:cs="Times New Roman"/>
                <w:sz w:val="24"/>
                <w:szCs w:val="24"/>
                <w:lang w:eastAsia="zh-TW"/>
              </w:rPr>
              <w:t xml:space="preserve">※ </w:t>
            </w:r>
            <w:r w:rsidRPr="00423C8D">
              <w:rPr>
                <w:rFonts w:ascii="Times New Roman" w:hAnsi="Times New Roman" w:cs="Times New Roman"/>
                <w:sz w:val="24"/>
                <w:szCs w:val="24"/>
                <w:lang w:eastAsia="zh-TW"/>
              </w:rPr>
              <w:t>百略醫學</w:t>
            </w:r>
            <w:r w:rsidRPr="00423C8D">
              <w:rPr>
                <w:rFonts w:ascii="Times New Roman" w:hAnsi="Times New Roman" w:cs="Times New Roman"/>
                <w:sz w:val="24"/>
                <w:szCs w:val="24"/>
                <w:lang w:eastAsia="zh-TW"/>
              </w:rPr>
              <w:t>(</w:t>
            </w:r>
            <w:r w:rsidRPr="00423C8D">
              <w:rPr>
                <w:rFonts w:ascii="Times New Roman" w:hAnsi="Times New Roman" w:cs="Times New Roman"/>
                <w:sz w:val="24"/>
                <w:szCs w:val="24"/>
                <w:lang w:eastAsia="zh-TW"/>
              </w:rPr>
              <w:t>股</w:t>
            </w:r>
            <w:r w:rsidRPr="00423C8D">
              <w:rPr>
                <w:rFonts w:ascii="Times New Roman" w:hAnsi="Times New Roman" w:cs="Times New Roman"/>
                <w:sz w:val="24"/>
                <w:szCs w:val="24"/>
                <w:lang w:eastAsia="zh-TW"/>
              </w:rPr>
              <w:t>)</w:t>
            </w:r>
            <w:r w:rsidRPr="00423C8D">
              <w:rPr>
                <w:rFonts w:ascii="Times New Roman" w:hAnsi="Times New Roman" w:cs="Times New Roman"/>
                <w:sz w:val="24"/>
                <w:szCs w:val="24"/>
                <w:lang w:eastAsia="zh-TW"/>
              </w:rPr>
              <w:t>公司董事</w:t>
            </w:r>
          </w:p>
          <w:p w14:paraId="34D6C05E" w14:textId="3758F3FF" w:rsidR="008F4247" w:rsidRPr="002F552A" w:rsidRDefault="008F4247" w:rsidP="008F4247">
            <w:pPr>
              <w:pStyle w:val="TableParagraph"/>
              <w:spacing w:before="39" w:line="300" w:lineRule="exact"/>
              <w:rPr>
                <w:sz w:val="24"/>
                <w:szCs w:val="24"/>
                <w:lang w:eastAsia="zh-TW"/>
              </w:rPr>
            </w:pPr>
            <w:r w:rsidRPr="00423C8D">
              <w:rPr>
                <w:rFonts w:ascii="Times New Roman" w:hAnsi="Times New Roman" w:cs="Times New Roman"/>
                <w:sz w:val="24"/>
                <w:szCs w:val="24"/>
                <w:lang w:eastAsia="zh-TW"/>
              </w:rPr>
              <w:t xml:space="preserve">※ </w:t>
            </w:r>
            <w:r w:rsidRPr="00423C8D">
              <w:rPr>
                <w:rFonts w:ascii="Times New Roman" w:hAnsi="Times New Roman" w:cs="Times New Roman"/>
                <w:sz w:val="24"/>
                <w:szCs w:val="24"/>
                <w:lang w:eastAsia="zh-TW"/>
              </w:rPr>
              <w:t>台寶生醫</w:t>
            </w:r>
            <w:r w:rsidRPr="00423C8D">
              <w:rPr>
                <w:rFonts w:ascii="Times New Roman" w:hAnsi="Times New Roman" w:cs="Times New Roman"/>
                <w:sz w:val="24"/>
                <w:szCs w:val="24"/>
                <w:lang w:eastAsia="zh-TW"/>
              </w:rPr>
              <w:t>(</w:t>
            </w:r>
            <w:r w:rsidRPr="00423C8D">
              <w:rPr>
                <w:rFonts w:ascii="Times New Roman" w:hAnsi="Times New Roman" w:cs="Times New Roman"/>
                <w:sz w:val="24"/>
                <w:szCs w:val="24"/>
                <w:lang w:eastAsia="zh-TW"/>
              </w:rPr>
              <w:t>股</w:t>
            </w:r>
            <w:r w:rsidRPr="00423C8D">
              <w:rPr>
                <w:rFonts w:ascii="Times New Roman" w:hAnsi="Times New Roman" w:cs="Times New Roman"/>
                <w:sz w:val="24"/>
                <w:szCs w:val="24"/>
                <w:lang w:eastAsia="zh-TW"/>
              </w:rPr>
              <w:t>)</w:t>
            </w:r>
            <w:r w:rsidRPr="00423C8D">
              <w:rPr>
                <w:rFonts w:ascii="Times New Roman" w:hAnsi="Times New Roman" w:cs="Times New Roman"/>
                <w:sz w:val="24"/>
                <w:szCs w:val="24"/>
                <w:lang w:eastAsia="zh-TW"/>
              </w:rPr>
              <w:t>公司總經理</w:t>
            </w:r>
          </w:p>
        </w:tc>
        <w:tc>
          <w:tcPr>
            <w:tcW w:w="3686" w:type="dxa"/>
            <w:vMerge/>
          </w:tcPr>
          <w:p w14:paraId="2D9EB3CF" w14:textId="77777777" w:rsidR="008F4247" w:rsidRDefault="008F4247" w:rsidP="008F4247">
            <w:pPr>
              <w:pStyle w:val="TableParagraph"/>
              <w:spacing w:before="39"/>
              <w:rPr>
                <w:lang w:eastAsia="zh-TW"/>
              </w:rPr>
            </w:pPr>
          </w:p>
        </w:tc>
      </w:tr>
      <w:bookmarkEnd w:id="0"/>
    </w:tbl>
    <w:p w14:paraId="22012463" w14:textId="77777777" w:rsidR="007974A1" w:rsidRDefault="007974A1" w:rsidP="007974A1">
      <w:pPr>
        <w:pStyle w:val="a3"/>
        <w:spacing w:before="25" w:after="13"/>
        <w:ind w:leftChars="64" w:left="141"/>
      </w:pPr>
    </w:p>
    <w:p w14:paraId="0DFBFB63" w14:textId="10518251" w:rsidR="002F552A" w:rsidRDefault="000076E6" w:rsidP="007974A1">
      <w:pPr>
        <w:pStyle w:val="a3"/>
        <w:spacing w:before="25" w:after="13"/>
        <w:ind w:leftChars="64" w:left="141"/>
      </w:pPr>
      <w:r>
        <w:t>※</w:t>
      </w:r>
      <w:r>
        <w:rPr>
          <w:rFonts w:hint="eastAsia"/>
        </w:rPr>
        <w:t>薪資報酬</w:t>
      </w:r>
      <w:r>
        <w:t>委員會權責：</w:t>
      </w:r>
    </w:p>
    <w:p w14:paraId="7B777341" w14:textId="5C10DD05" w:rsidR="000076E6" w:rsidRDefault="002F552A" w:rsidP="002F552A">
      <w:pPr>
        <w:pStyle w:val="a3"/>
        <w:spacing w:line="256" w:lineRule="auto"/>
        <w:ind w:left="426" w:right="493"/>
      </w:pPr>
      <w:r w:rsidRPr="002F552A">
        <w:rPr>
          <w:rFonts w:hint="eastAsia"/>
        </w:rPr>
        <w:t>薪資報酬</w:t>
      </w:r>
      <w:r w:rsidR="000076E6">
        <w:t>委員會以獨立超然角度為公司建立與績效連結的薪酬制度，忠實履行董事會所賦予之職權，定期提出薪酬制度方案或建議提交董事會討論與決議。本委員會主要職權如下：</w:t>
      </w:r>
    </w:p>
    <w:p w14:paraId="308D70F6" w14:textId="77777777" w:rsidR="000076E6" w:rsidRDefault="000076E6" w:rsidP="002F552A">
      <w:pPr>
        <w:pStyle w:val="a3"/>
        <w:spacing w:before="39"/>
        <w:ind w:leftChars="193" w:left="425"/>
      </w:pPr>
      <w:r>
        <w:t>一、定期檢討本規程並提出修正建議。</w:t>
      </w:r>
    </w:p>
    <w:p w14:paraId="3D335A05" w14:textId="77777777" w:rsidR="000076E6" w:rsidRDefault="000076E6" w:rsidP="002F552A">
      <w:pPr>
        <w:pStyle w:val="a3"/>
        <w:spacing w:before="25" w:line="256" w:lineRule="auto"/>
        <w:ind w:leftChars="193" w:left="851" w:right="387" w:hangingChars="199" w:hanging="426"/>
      </w:pPr>
      <w:r>
        <w:rPr>
          <w:spacing w:val="-13"/>
        </w:rPr>
        <w:t>二、訂定並定期檢討本公司董事及經理人年度及長期之績效目標與薪資報酬之政策、</w:t>
      </w:r>
      <w:r>
        <w:t>制度、標準與結構。</w:t>
      </w:r>
    </w:p>
    <w:p w14:paraId="761144AF" w14:textId="77777777" w:rsidR="000076E6" w:rsidRDefault="000076E6" w:rsidP="002F552A">
      <w:pPr>
        <w:pStyle w:val="a3"/>
        <w:spacing w:before="2" w:line="256" w:lineRule="auto"/>
        <w:ind w:leftChars="193" w:left="425" w:right="384"/>
      </w:pPr>
      <w:r>
        <w:rPr>
          <w:spacing w:val="-13"/>
        </w:rPr>
        <w:t>三、定期評估本公司董事及經理人之績效目標達成情形，並訂定其個別薪資報酬之內</w:t>
      </w:r>
      <w:r>
        <w:t>容及數額。</w:t>
      </w:r>
    </w:p>
    <w:p w14:paraId="27DE1DF9" w14:textId="77777777" w:rsidR="002F552A" w:rsidRDefault="002F552A" w:rsidP="002F552A">
      <w:pPr>
        <w:pStyle w:val="a3"/>
        <w:spacing w:before="2" w:line="256" w:lineRule="auto"/>
        <w:ind w:leftChars="193" w:left="425" w:right="384"/>
      </w:pPr>
    </w:p>
    <w:p w14:paraId="79078405" w14:textId="3E844EC6" w:rsidR="000076E6" w:rsidRDefault="000076E6" w:rsidP="002F552A">
      <w:pPr>
        <w:pStyle w:val="a3"/>
        <w:spacing w:line="301" w:lineRule="exact"/>
        <w:ind w:left="426"/>
      </w:pPr>
      <w:r>
        <w:t>依據本公司</w:t>
      </w:r>
      <w:bookmarkStart w:id="1" w:name="_Hlk157170283"/>
      <w:r>
        <w:t>薪資報酬</w:t>
      </w:r>
      <w:bookmarkEnd w:id="1"/>
      <w:r>
        <w:t>委員會組織規程，本委員會成員由董事會決議委任之，其人數不少於三人，本委員會至少應有獨立董事一人參與，並由全體成員推舉獨立董事一人擔任召集人。</w:t>
      </w:r>
      <w:r w:rsidR="00D86A78" w:rsidRPr="00D86A78">
        <w:rPr>
          <w:rFonts w:hint="eastAsia"/>
        </w:rPr>
        <w:t>薪資報酬</w:t>
      </w:r>
      <w:r>
        <w:t>委員會每年至少應召開二次。</w:t>
      </w:r>
    </w:p>
    <w:p w14:paraId="3060B2E5" w14:textId="77777777" w:rsidR="000076E6" w:rsidRDefault="000076E6" w:rsidP="000076E6">
      <w:pPr>
        <w:spacing w:line="256" w:lineRule="auto"/>
      </w:pPr>
    </w:p>
    <w:p w14:paraId="08BBD76F" w14:textId="7101E8D1" w:rsidR="000076E6" w:rsidRDefault="000076E6" w:rsidP="007974A1">
      <w:pPr>
        <w:pStyle w:val="a3"/>
        <w:spacing w:before="25" w:after="13"/>
        <w:ind w:leftChars="64" w:left="141"/>
        <w:rPr>
          <w:rFonts w:ascii="新細明體" w:eastAsia="新細明體" w:hAnsi="新細明體"/>
        </w:rPr>
      </w:pPr>
      <w:r>
        <w:rPr>
          <w:rFonts w:hint="eastAsia"/>
          <w:sz w:val="25"/>
        </w:rPr>
        <w:t>※</w:t>
      </w:r>
      <w:r>
        <w:rPr>
          <w:rFonts w:hint="eastAsia"/>
        </w:rPr>
        <w:t>薪資報酬</w:t>
      </w:r>
      <w:r>
        <w:t>委員會</w:t>
      </w:r>
      <w:r>
        <w:rPr>
          <w:rFonts w:hint="eastAsia"/>
        </w:rPr>
        <w:t>運作情形</w:t>
      </w:r>
      <w:r>
        <w:rPr>
          <w:rFonts w:ascii="新細明體" w:eastAsia="新細明體" w:hAnsi="新細明體" w:hint="eastAsia"/>
        </w:rPr>
        <w:t>：</w:t>
      </w:r>
    </w:p>
    <w:p w14:paraId="3F5AF4A8" w14:textId="7A912A8E" w:rsidR="000076E6" w:rsidRPr="00705F38" w:rsidRDefault="00EA7B5F" w:rsidP="00705F38">
      <w:pPr>
        <w:pStyle w:val="a3"/>
        <w:spacing w:before="13"/>
        <w:ind w:leftChars="193" w:left="425"/>
      </w:pPr>
      <w:r>
        <w:rPr>
          <w:rFonts w:hint="eastAsia"/>
        </w:rPr>
        <w:t>第五</w:t>
      </w:r>
      <w:r w:rsidR="000076E6">
        <w:t>屆委員任期：111年7月1日至114年6月30日。</w:t>
      </w:r>
      <w:r>
        <w:rPr>
          <w:rFonts w:hint="eastAsia"/>
        </w:rPr>
        <w:t>第六</w:t>
      </w:r>
      <w:r>
        <w:t>屆委員任期：11</w:t>
      </w:r>
      <w:r>
        <w:rPr>
          <w:rFonts w:hint="eastAsia"/>
        </w:rPr>
        <w:t>4</w:t>
      </w:r>
      <w:r>
        <w:t>年</w:t>
      </w:r>
      <w:r w:rsidR="0022030B">
        <w:rPr>
          <w:rFonts w:hint="eastAsia"/>
        </w:rPr>
        <w:t>6</w:t>
      </w:r>
      <w:r>
        <w:t>月</w:t>
      </w:r>
      <w:r w:rsidR="0022030B">
        <w:rPr>
          <w:rFonts w:hint="eastAsia"/>
        </w:rPr>
        <w:t>6</w:t>
      </w:r>
      <w:r>
        <w:t>日至11</w:t>
      </w:r>
      <w:r>
        <w:rPr>
          <w:rFonts w:hint="eastAsia"/>
        </w:rPr>
        <w:t>7</w:t>
      </w:r>
      <w:r>
        <w:t>年6月</w:t>
      </w:r>
      <w:r w:rsidR="0022030B">
        <w:rPr>
          <w:rFonts w:hint="eastAsia"/>
        </w:rPr>
        <w:t>5日</w:t>
      </w:r>
      <w:r>
        <w:t>。</w:t>
      </w:r>
      <w:r w:rsidR="000076E6">
        <w:t>11</w:t>
      </w:r>
      <w:r>
        <w:rPr>
          <w:rFonts w:hint="eastAsia"/>
        </w:rPr>
        <w:t>4</w:t>
      </w:r>
      <w:r w:rsidR="000076E6">
        <w:t xml:space="preserve"> 年已開會 </w:t>
      </w:r>
      <w:r>
        <w:rPr>
          <w:rFonts w:hint="eastAsia"/>
        </w:rPr>
        <w:t>3</w:t>
      </w:r>
      <w:r w:rsidR="000076E6">
        <w:t xml:space="preserve"> 次，委員出列席情形如下：</w:t>
      </w:r>
    </w:p>
    <w:p w14:paraId="1F68AB3F" w14:textId="77777777" w:rsidR="000076E6" w:rsidRDefault="000076E6" w:rsidP="000076E6">
      <w:pPr>
        <w:pStyle w:val="a3"/>
        <w:spacing w:before="13"/>
        <w:ind w:left="0"/>
        <w:rPr>
          <w:sz w:val="25"/>
        </w:rPr>
      </w:pPr>
      <w:r>
        <w:rPr>
          <w:rFonts w:hint="eastAsia"/>
          <w:sz w:val="25"/>
        </w:rPr>
        <w:t xml:space="preserve">    </w:t>
      </w:r>
    </w:p>
    <w:tbl>
      <w:tblPr>
        <w:tblStyle w:val="a5"/>
        <w:tblW w:w="0" w:type="auto"/>
        <w:tblInd w:w="421" w:type="dxa"/>
        <w:tblLook w:val="04A0" w:firstRow="1" w:lastRow="0" w:firstColumn="1" w:lastColumn="0" w:noHBand="0" w:noVBand="1"/>
      </w:tblPr>
      <w:tblGrid>
        <w:gridCol w:w="2219"/>
        <w:gridCol w:w="2640"/>
        <w:gridCol w:w="2640"/>
        <w:gridCol w:w="2640"/>
      </w:tblGrid>
      <w:tr w:rsidR="000076E6" w14:paraId="7B4F37FC" w14:textId="77777777" w:rsidTr="00705F38">
        <w:tc>
          <w:tcPr>
            <w:tcW w:w="2219" w:type="dxa"/>
          </w:tcPr>
          <w:p w14:paraId="0D7E5E0A" w14:textId="77777777" w:rsidR="000076E6" w:rsidRDefault="000076E6" w:rsidP="00330575">
            <w:pPr>
              <w:pStyle w:val="a3"/>
              <w:spacing w:before="13"/>
              <w:ind w:left="0"/>
              <w:rPr>
                <w:sz w:val="25"/>
              </w:rPr>
            </w:pPr>
            <w:r>
              <w:rPr>
                <w:rFonts w:hint="eastAsia"/>
              </w:rPr>
              <w:t xml:space="preserve">      </w:t>
            </w:r>
            <w:proofErr w:type="spellStart"/>
            <w:r>
              <w:rPr>
                <w:rFonts w:hint="eastAsia"/>
              </w:rPr>
              <w:t>委員姓名</w:t>
            </w:r>
            <w:proofErr w:type="spellEnd"/>
          </w:p>
        </w:tc>
        <w:tc>
          <w:tcPr>
            <w:tcW w:w="2640" w:type="dxa"/>
          </w:tcPr>
          <w:p w14:paraId="43EA6A6B" w14:textId="77777777" w:rsidR="000076E6" w:rsidRDefault="000076E6" w:rsidP="00330575">
            <w:pPr>
              <w:pStyle w:val="a3"/>
              <w:spacing w:before="13"/>
              <w:ind w:left="0"/>
              <w:rPr>
                <w:sz w:val="25"/>
              </w:rPr>
            </w:pPr>
            <w:r>
              <w:rPr>
                <w:rFonts w:hint="eastAsia"/>
              </w:rPr>
              <w:t xml:space="preserve">     </w:t>
            </w:r>
            <w:proofErr w:type="spellStart"/>
            <w:r w:rsidRPr="00A91E38">
              <w:t>應出席次數</w:t>
            </w:r>
            <w:proofErr w:type="spellEnd"/>
            <w:r w:rsidRPr="00A91E38">
              <w:t xml:space="preserve"> </w:t>
            </w:r>
            <w:r>
              <w:rPr>
                <w:rFonts w:hint="eastAsia"/>
              </w:rPr>
              <w:t xml:space="preserve"> </w:t>
            </w:r>
          </w:p>
        </w:tc>
        <w:tc>
          <w:tcPr>
            <w:tcW w:w="2640" w:type="dxa"/>
          </w:tcPr>
          <w:p w14:paraId="13015AF9" w14:textId="77777777" w:rsidR="000076E6" w:rsidRDefault="000076E6" w:rsidP="00330575">
            <w:pPr>
              <w:pStyle w:val="a3"/>
              <w:spacing w:before="13"/>
              <w:ind w:left="0"/>
              <w:rPr>
                <w:sz w:val="25"/>
              </w:rPr>
            </w:pPr>
            <w:r>
              <w:rPr>
                <w:rFonts w:hint="eastAsia"/>
              </w:rPr>
              <w:t xml:space="preserve"> </w:t>
            </w:r>
            <w:r w:rsidRPr="00A91E38">
              <w:t xml:space="preserve"> </w:t>
            </w:r>
            <w:r>
              <w:rPr>
                <w:rFonts w:hint="eastAsia"/>
              </w:rPr>
              <w:t xml:space="preserve">  </w:t>
            </w:r>
            <w:proofErr w:type="spellStart"/>
            <w:r w:rsidRPr="00A91E38">
              <w:t>實際出席次數</w:t>
            </w:r>
            <w:proofErr w:type="spellEnd"/>
            <w:r w:rsidRPr="00A91E38">
              <w:t xml:space="preserve"> </w:t>
            </w:r>
            <w:r>
              <w:rPr>
                <w:rFonts w:hint="eastAsia"/>
              </w:rPr>
              <w:t xml:space="preserve"> </w:t>
            </w:r>
          </w:p>
        </w:tc>
        <w:tc>
          <w:tcPr>
            <w:tcW w:w="2640" w:type="dxa"/>
          </w:tcPr>
          <w:p w14:paraId="360BBC9A" w14:textId="77777777" w:rsidR="000076E6" w:rsidRDefault="000076E6" w:rsidP="00330575">
            <w:pPr>
              <w:pStyle w:val="a3"/>
              <w:spacing w:before="13"/>
              <w:ind w:left="0"/>
              <w:rPr>
                <w:sz w:val="25"/>
                <w:lang w:eastAsia="zh-TW"/>
              </w:rPr>
            </w:pPr>
            <w:r w:rsidRPr="00A91E38">
              <w:rPr>
                <w:lang w:eastAsia="zh-TW"/>
              </w:rPr>
              <w:t>未出席或委託出席次數</w:t>
            </w:r>
          </w:p>
        </w:tc>
      </w:tr>
      <w:tr w:rsidR="000076E6" w14:paraId="40C46ABD" w14:textId="77777777" w:rsidTr="00705F38">
        <w:tc>
          <w:tcPr>
            <w:tcW w:w="2219" w:type="dxa"/>
          </w:tcPr>
          <w:p w14:paraId="2923A8CC" w14:textId="77777777" w:rsidR="000076E6" w:rsidRDefault="000076E6" w:rsidP="00330575">
            <w:pPr>
              <w:pStyle w:val="a3"/>
              <w:spacing w:before="13"/>
              <w:ind w:left="0"/>
              <w:rPr>
                <w:sz w:val="25"/>
              </w:rPr>
            </w:pPr>
            <w:proofErr w:type="spellStart"/>
            <w:r>
              <w:rPr>
                <w:rFonts w:hint="eastAsia"/>
                <w:sz w:val="25"/>
              </w:rPr>
              <w:t>莊千又</w:t>
            </w:r>
            <w:proofErr w:type="spellEnd"/>
          </w:p>
        </w:tc>
        <w:tc>
          <w:tcPr>
            <w:tcW w:w="2640" w:type="dxa"/>
          </w:tcPr>
          <w:p w14:paraId="580F6377" w14:textId="0EF003BF" w:rsidR="000076E6" w:rsidRDefault="00EA7B5F" w:rsidP="00330575">
            <w:pPr>
              <w:pStyle w:val="a3"/>
              <w:spacing w:before="13"/>
              <w:ind w:left="0"/>
              <w:jc w:val="center"/>
              <w:rPr>
                <w:sz w:val="25"/>
              </w:rPr>
            </w:pPr>
            <w:r>
              <w:rPr>
                <w:rFonts w:hint="eastAsia"/>
                <w:sz w:val="25"/>
              </w:rPr>
              <w:t>3</w:t>
            </w:r>
          </w:p>
        </w:tc>
        <w:tc>
          <w:tcPr>
            <w:tcW w:w="2640" w:type="dxa"/>
          </w:tcPr>
          <w:p w14:paraId="61679F66" w14:textId="72FAF049" w:rsidR="000076E6" w:rsidRDefault="00EA7B5F" w:rsidP="00330575">
            <w:pPr>
              <w:pStyle w:val="a3"/>
              <w:spacing w:before="13"/>
              <w:ind w:left="0"/>
              <w:jc w:val="center"/>
              <w:rPr>
                <w:sz w:val="25"/>
                <w:lang w:eastAsia="zh-TW"/>
              </w:rPr>
            </w:pPr>
            <w:r>
              <w:rPr>
                <w:rFonts w:hint="eastAsia"/>
                <w:sz w:val="25"/>
                <w:lang w:eastAsia="zh-TW"/>
              </w:rPr>
              <w:t>3</w:t>
            </w:r>
          </w:p>
        </w:tc>
        <w:tc>
          <w:tcPr>
            <w:tcW w:w="2640" w:type="dxa"/>
          </w:tcPr>
          <w:p w14:paraId="5F5AFDB8" w14:textId="55BE2DA1" w:rsidR="000076E6" w:rsidRDefault="006E0E6A" w:rsidP="00330575">
            <w:pPr>
              <w:pStyle w:val="a3"/>
              <w:spacing w:before="13"/>
              <w:ind w:left="0"/>
              <w:jc w:val="center"/>
              <w:rPr>
                <w:sz w:val="25"/>
                <w:lang w:eastAsia="zh-TW"/>
              </w:rPr>
            </w:pPr>
            <w:r>
              <w:rPr>
                <w:rFonts w:hint="eastAsia"/>
                <w:sz w:val="25"/>
                <w:lang w:eastAsia="zh-TW"/>
              </w:rPr>
              <w:t>0</w:t>
            </w:r>
          </w:p>
        </w:tc>
      </w:tr>
      <w:tr w:rsidR="000076E6" w14:paraId="263D3CBA" w14:textId="77777777" w:rsidTr="00705F38">
        <w:tc>
          <w:tcPr>
            <w:tcW w:w="2219" w:type="dxa"/>
          </w:tcPr>
          <w:p w14:paraId="4A3FA7E8" w14:textId="77777777" w:rsidR="000076E6" w:rsidRDefault="000076E6" w:rsidP="00330575">
            <w:pPr>
              <w:pStyle w:val="a3"/>
              <w:spacing w:before="13"/>
              <w:ind w:left="0"/>
              <w:rPr>
                <w:sz w:val="25"/>
              </w:rPr>
            </w:pPr>
            <w:proofErr w:type="spellStart"/>
            <w:r>
              <w:rPr>
                <w:rFonts w:hint="eastAsia"/>
                <w:sz w:val="25"/>
              </w:rPr>
              <w:t>楊子萱</w:t>
            </w:r>
            <w:proofErr w:type="spellEnd"/>
          </w:p>
        </w:tc>
        <w:tc>
          <w:tcPr>
            <w:tcW w:w="2640" w:type="dxa"/>
          </w:tcPr>
          <w:p w14:paraId="0719418E" w14:textId="48A96B0E" w:rsidR="000076E6" w:rsidRDefault="00EA7B5F" w:rsidP="00330575">
            <w:pPr>
              <w:pStyle w:val="a3"/>
              <w:spacing w:before="13"/>
              <w:ind w:left="0"/>
              <w:jc w:val="center"/>
              <w:rPr>
                <w:sz w:val="25"/>
              </w:rPr>
            </w:pPr>
            <w:r>
              <w:rPr>
                <w:rFonts w:hint="eastAsia"/>
                <w:sz w:val="25"/>
              </w:rPr>
              <w:t>3</w:t>
            </w:r>
          </w:p>
        </w:tc>
        <w:tc>
          <w:tcPr>
            <w:tcW w:w="2640" w:type="dxa"/>
          </w:tcPr>
          <w:p w14:paraId="6EF4A8FE" w14:textId="1ABCAA70" w:rsidR="000076E6" w:rsidRDefault="00EA7B5F" w:rsidP="00330575">
            <w:pPr>
              <w:pStyle w:val="a3"/>
              <w:spacing w:before="13"/>
              <w:ind w:left="0"/>
              <w:jc w:val="center"/>
              <w:rPr>
                <w:sz w:val="25"/>
              </w:rPr>
            </w:pPr>
            <w:r>
              <w:rPr>
                <w:rFonts w:hint="eastAsia"/>
                <w:sz w:val="25"/>
              </w:rPr>
              <w:t>3</w:t>
            </w:r>
          </w:p>
        </w:tc>
        <w:tc>
          <w:tcPr>
            <w:tcW w:w="2640" w:type="dxa"/>
          </w:tcPr>
          <w:p w14:paraId="3B041242" w14:textId="77777777" w:rsidR="000076E6" w:rsidRDefault="000076E6" w:rsidP="00330575">
            <w:pPr>
              <w:pStyle w:val="a3"/>
              <w:spacing w:before="13"/>
              <w:ind w:left="0"/>
              <w:jc w:val="center"/>
              <w:rPr>
                <w:sz w:val="25"/>
              </w:rPr>
            </w:pPr>
            <w:r>
              <w:rPr>
                <w:rFonts w:hint="eastAsia"/>
                <w:sz w:val="25"/>
              </w:rPr>
              <w:t>0</w:t>
            </w:r>
          </w:p>
        </w:tc>
      </w:tr>
      <w:tr w:rsidR="000076E6" w14:paraId="4AC45655" w14:textId="77777777" w:rsidTr="00705F38">
        <w:tc>
          <w:tcPr>
            <w:tcW w:w="2219" w:type="dxa"/>
          </w:tcPr>
          <w:p w14:paraId="164F81BE" w14:textId="77777777" w:rsidR="000076E6" w:rsidRDefault="000076E6" w:rsidP="00330575">
            <w:pPr>
              <w:pStyle w:val="a3"/>
              <w:spacing w:before="13"/>
              <w:ind w:left="0"/>
              <w:rPr>
                <w:sz w:val="25"/>
              </w:rPr>
            </w:pPr>
            <w:proofErr w:type="spellStart"/>
            <w:r>
              <w:rPr>
                <w:rFonts w:hint="eastAsia"/>
                <w:sz w:val="25"/>
              </w:rPr>
              <w:t>陳宏賓</w:t>
            </w:r>
            <w:proofErr w:type="spellEnd"/>
          </w:p>
        </w:tc>
        <w:tc>
          <w:tcPr>
            <w:tcW w:w="2640" w:type="dxa"/>
          </w:tcPr>
          <w:p w14:paraId="03310528" w14:textId="1E9C769D" w:rsidR="000076E6" w:rsidRDefault="00EA7B5F" w:rsidP="00330575">
            <w:pPr>
              <w:pStyle w:val="a3"/>
              <w:spacing w:before="13"/>
              <w:ind w:left="0"/>
              <w:jc w:val="center"/>
              <w:rPr>
                <w:sz w:val="25"/>
              </w:rPr>
            </w:pPr>
            <w:r>
              <w:rPr>
                <w:rFonts w:hint="eastAsia"/>
                <w:sz w:val="25"/>
              </w:rPr>
              <w:t>3</w:t>
            </w:r>
          </w:p>
        </w:tc>
        <w:tc>
          <w:tcPr>
            <w:tcW w:w="2640" w:type="dxa"/>
          </w:tcPr>
          <w:p w14:paraId="0A9F8CAD" w14:textId="771611EA" w:rsidR="000076E6" w:rsidRDefault="00EA7B5F" w:rsidP="00330575">
            <w:pPr>
              <w:pStyle w:val="a3"/>
              <w:spacing w:before="13"/>
              <w:ind w:left="0"/>
              <w:jc w:val="center"/>
              <w:rPr>
                <w:sz w:val="25"/>
              </w:rPr>
            </w:pPr>
            <w:r>
              <w:rPr>
                <w:rFonts w:hint="eastAsia"/>
                <w:sz w:val="25"/>
              </w:rPr>
              <w:t>3</w:t>
            </w:r>
          </w:p>
        </w:tc>
        <w:tc>
          <w:tcPr>
            <w:tcW w:w="2640" w:type="dxa"/>
          </w:tcPr>
          <w:p w14:paraId="25E484B8" w14:textId="77777777" w:rsidR="000076E6" w:rsidRDefault="000076E6" w:rsidP="00330575">
            <w:pPr>
              <w:pStyle w:val="a3"/>
              <w:spacing w:before="13"/>
              <w:ind w:left="0"/>
              <w:jc w:val="center"/>
              <w:rPr>
                <w:sz w:val="25"/>
              </w:rPr>
            </w:pPr>
            <w:r>
              <w:rPr>
                <w:rFonts w:hint="eastAsia"/>
                <w:sz w:val="25"/>
              </w:rPr>
              <w:t>0</w:t>
            </w:r>
          </w:p>
        </w:tc>
      </w:tr>
    </w:tbl>
    <w:p w14:paraId="7F6EE7CC" w14:textId="77777777" w:rsidR="008F4247" w:rsidRDefault="008F4247" w:rsidP="00705F38">
      <w:pPr>
        <w:pStyle w:val="a3"/>
        <w:spacing w:before="13"/>
        <w:ind w:leftChars="193" w:left="425"/>
        <w:rPr>
          <w:sz w:val="25"/>
        </w:rPr>
      </w:pPr>
    </w:p>
    <w:p w14:paraId="482A3D9F" w14:textId="54AE164E" w:rsidR="007974A1" w:rsidRPr="007974A1" w:rsidRDefault="007974A1" w:rsidP="007974A1">
      <w:pPr>
        <w:pStyle w:val="a3"/>
        <w:spacing w:before="25" w:after="13"/>
        <w:ind w:leftChars="64" w:left="141"/>
      </w:pPr>
      <w:r w:rsidRPr="007974A1">
        <w:rPr>
          <w:rFonts w:hint="eastAsia"/>
        </w:rPr>
        <w:lastRenderedPageBreak/>
        <w:t>※薪資報酬委員會開會資訊</w:t>
      </w:r>
    </w:p>
    <w:p w14:paraId="06D0FC38" w14:textId="76CB72C9" w:rsidR="007974A1" w:rsidRPr="007974A1" w:rsidRDefault="007974A1" w:rsidP="00705F38">
      <w:pPr>
        <w:pStyle w:val="a3"/>
        <w:spacing w:before="13"/>
        <w:ind w:leftChars="193" w:left="425"/>
      </w:pPr>
      <w:r w:rsidRPr="007974A1">
        <w:rPr>
          <w:rFonts w:hint="eastAsia"/>
        </w:rPr>
        <w:t>本公司薪資報酬委員會最近一年開會、檢討與評估本公司薪資報酬資訊如下</w:t>
      </w:r>
      <w:r w:rsidRPr="007974A1">
        <w:t>:</w:t>
      </w:r>
    </w:p>
    <w:tbl>
      <w:tblPr>
        <w:tblStyle w:val="a5"/>
        <w:tblW w:w="0" w:type="auto"/>
        <w:tblInd w:w="421" w:type="dxa"/>
        <w:tblLook w:val="04A0" w:firstRow="1" w:lastRow="0" w:firstColumn="1" w:lastColumn="0" w:noHBand="0" w:noVBand="1"/>
      </w:tblPr>
      <w:tblGrid>
        <w:gridCol w:w="2219"/>
        <w:gridCol w:w="2640"/>
        <w:gridCol w:w="2640"/>
        <w:gridCol w:w="2640"/>
      </w:tblGrid>
      <w:tr w:rsidR="007974A1" w14:paraId="1703D255" w14:textId="77777777" w:rsidTr="00CE55CF">
        <w:tc>
          <w:tcPr>
            <w:tcW w:w="2219" w:type="dxa"/>
          </w:tcPr>
          <w:p w14:paraId="3231428A" w14:textId="33018AB0" w:rsidR="007974A1" w:rsidRDefault="007974A1" w:rsidP="007974A1">
            <w:pPr>
              <w:pStyle w:val="a3"/>
              <w:spacing w:before="13"/>
              <w:ind w:left="0"/>
              <w:jc w:val="center"/>
              <w:rPr>
                <w:sz w:val="25"/>
              </w:rPr>
            </w:pPr>
            <w:proofErr w:type="spellStart"/>
            <w:r w:rsidRPr="007974A1">
              <w:rPr>
                <w:rFonts w:hint="eastAsia"/>
              </w:rPr>
              <w:t>薪資報酬委員會</w:t>
            </w:r>
            <w:proofErr w:type="spellEnd"/>
          </w:p>
        </w:tc>
        <w:tc>
          <w:tcPr>
            <w:tcW w:w="2640" w:type="dxa"/>
          </w:tcPr>
          <w:p w14:paraId="26D26C18" w14:textId="2E335CAA" w:rsidR="007974A1" w:rsidRPr="00EA7B5F" w:rsidRDefault="007974A1" w:rsidP="007974A1">
            <w:pPr>
              <w:pStyle w:val="a3"/>
              <w:spacing w:before="13"/>
              <w:ind w:left="0"/>
              <w:jc w:val="center"/>
            </w:pPr>
            <w:proofErr w:type="spellStart"/>
            <w:r w:rsidRPr="00EA7B5F">
              <w:rPr>
                <w:rFonts w:hint="eastAsia"/>
              </w:rPr>
              <w:t>議案內容及後續處理</w:t>
            </w:r>
            <w:proofErr w:type="spellEnd"/>
          </w:p>
        </w:tc>
        <w:tc>
          <w:tcPr>
            <w:tcW w:w="2640" w:type="dxa"/>
          </w:tcPr>
          <w:p w14:paraId="7189A4E4" w14:textId="7C860DB2" w:rsidR="007974A1" w:rsidRDefault="007974A1" w:rsidP="007974A1">
            <w:pPr>
              <w:pStyle w:val="a3"/>
              <w:spacing w:before="13"/>
              <w:ind w:left="0"/>
              <w:jc w:val="center"/>
              <w:rPr>
                <w:sz w:val="25"/>
              </w:rPr>
            </w:pPr>
            <w:proofErr w:type="spellStart"/>
            <w:r w:rsidRPr="007974A1">
              <w:rPr>
                <w:rFonts w:hint="eastAsia"/>
              </w:rPr>
              <w:t>決議結果</w:t>
            </w:r>
            <w:proofErr w:type="spellEnd"/>
          </w:p>
        </w:tc>
        <w:tc>
          <w:tcPr>
            <w:tcW w:w="2640" w:type="dxa"/>
          </w:tcPr>
          <w:p w14:paraId="4887A64E" w14:textId="210A46AA" w:rsidR="007974A1" w:rsidRDefault="007974A1" w:rsidP="007974A1">
            <w:pPr>
              <w:pStyle w:val="a3"/>
              <w:spacing w:before="13"/>
              <w:ind w:left="0"/>
              <w:jc w:val="center"/>
              <w:rPr>
                <w:sz w:val="25"/>
                <w:lang w:eastAsia="zh-TW"/>
              </w:rPr>
            </w:pPr>
            <w:r w:rsidRPr="007974A1">
              <w:rPr>
                <w:rFonts w:hint="eastAsia"/>
                <w:lang w:eastAsia="zh-TW"/>
              </w:rPr>
              <w:t>公司對薪資報酬委員會意見之處理</w:t>
            </w:r>
          </w:p>
        </w:tc>
      </w:tr>
      <w:tr w:rsidR="007974A1" w14:paraId="4B19BFF6" w14:textId="77777777" w:rsidTr="00CE55CF">
        <w:tc>
          <w:tcPr>
            <w:tcW w:w="2219" w:type="dxa"/>
          </w:tcPr>
          <w:p w14:paraId="08A8D21C" w14:textId="35F83EB5" w:rsidR="007974A1" w:rsidRDefault="007974A1" w:rsidP="00CE55CF">
            <w:pPr>
              <w:pStyle w:val="a3"/>
              <w:spacing w:before="13"/>
              <w:ind w:left="0"/>
              <w:rPr>
                <w:sz w:val="25"/>
              </w:rPr>
            </w:pPr>
            <w:r>
              <w:rPr>
                <w:rFonts w:hint="eastAsia"/>
                <w:sz w:val="25"/>
              </w:rPr>
              <w:t>1</w:t>
            </w:r>
            <w:r>
              <w:rPr>
                <w:sz w:val="25"/>
              </w:rPr>
              <w:t>1</w:t>
            </w:r>
            <w:r w:rsidR="00EA7B5F">
              <w:rPr>
                <w:rFonts w:hint="eastAsia"/>
                <w:sz w:val="25"/>
              </w:rPr>
              <w:t>4</w:t>
            </w:r>
            <w:r>
              <w:rPr>
                <w:sz w:val="25"/>
              </w:rPr>
              <w:t>.01.</w:t>
            </w:r>
            <w:r w:rsidR="00EA7B5F">
              <w:rPr>
                <w:rFonts w:hint="eastAsia"/>
                <w:sz w:val="25"/>
              </w:rPr>
              <w:t>13</w:t>
            </w:r>
          </w:p>
        </w:tc>
        <w:tc>
          <w:tcPr>
            <w:tcW w:w="2640" w:type="dxa"/>
          </w:tcPr>
          <w:p w14:paraId="4F913DBC" w14:textId="54811BA0" w:rsidR="007974A1" w:rsidRPr="00EA7B5F" w:rsidRDefault="00EA7B5F" w:rsidP="007974A1">
            <w:pPr>
              <w:pStyle w:val="a3"/>
              <w:spacing w:before="13"/>
              <w:ind w:left="0"/>
              <w:rPr>
                <w:lang w:eastAsia="zh-TW"/>
              </w:rPr>
            </w:pPr>
            <w:r w:rsidRPr="00EA7B5F">
              <w:rPr>
                <w:rFonts w:hint="eastAsia"/>
                <w:lang w:eastAsia="zh-TW"/>
              </w:rPr>
              <w:t>1</w:t>
            </w:r>
            <w:r w:rsidRPr="00EA7B5F">
              <w:rPr>
                <w:lang w:eastAsia="zh-TW"/>
              </w:rPr>
              <w:t>1</w:t>
            </w:r>
            <w:r w:rsidRPr="00EA7B5F">
              <w:rPr>
                <w:rFonts w:hint="eastAsia"/>
                <w:lang w:eastAsia="zh-TW"/>
              </w:rPr>
              <w:t>4年度董事和經理人（總經理）薪資報酬政策、績效評估辦法、獎金之發放準則建議案。</w:t>
            </w:r>
          </w:p>
        </w:tc>
        <w:tc>
          <w:tcPr>
            <w:tcW w:w="2640" w:type="dxa"/>
          </w:tcPr>
          <w:p w14:paraId="11FA2CAB" w14:textId="4BD6436B" w:rsidR="007974A1" w:rsidRDefault="007974A1" w:rsidP="007974A1">
            <w:pPr>
              <w:pStyle w:val="a3"/>
              <w:spacing w:before="13"/>
              <w:ind w:left="0"/>
              <w:rPr>
                <w:sz w:val="25"/>
                <w:lang w:eastAsia="zh-TW"/>
              </w:rPr>
            </w:pPr>
            <w:r w:rsidRPr="007974A1">
              <w:rPr>
                <w:rFonts w:hint="eastAsia"/>
                <w:sz w:val="25"/>
                <w:lang w:eastAsia="zh-TW"/>
              </w:rPr>
              <w:t>委員會全體成員同意通過</w:t>
            </w:r>
          </w:p>
        </w:tc>
        <w:tc>
          <w:tcPr>
            <w:tcW w:w="2640" w:type="dxa"/>
          </w:tcPr>
          <w:p w14:paraId="459047A8" w14:textId="75B47768" w:rsidR="007974A1" w:rsidRDefault="007974A1" w:rsidP="007974A1">
            <w:pPr>
              <w:pStyle w:val="a3"/>
              <w:spacing w:before="13"/>
              <w:ind w:left="0"/>
              <w:rPr>
                <w:sz w:val="25"/>
                <w:lang w:eastAsia="zh-TW"/>
              </w:rPr>
            </w:pPr>
            <w:r w:rsidRPr="007974A1">
              <w:rPr>
                <w:rFonts w:hint="eastAsia"/>
                <w:sz w:val="25"/>
                <w:lang w:eastAsia="zh-TW"/>
              </w:rPr>
              <w:t>提董事會由全體出席董事同意通過</w:t>
            </w:r>
          </w:p>
        </w:tc>
      </w:tr>
      <w:tr w:rsidR="007974A1" w14:paraId="077C8DD1" w14:textId="77777777" w:rsidTr="00CE55CF">
        <w:tc>
          <w:tcPr>
            <w:tcW w:w="2219" w:type="dxa"/>
          </w:tcPr>
          <w:p w14:paraId="35E62898" w14:textId="3D59678E" w:rsidR="007974A1" w:rsidRDefault="007974A1" w:rsidP="00CE55CF">
            <w:pPr>
              <w:pStyle w:val="a3"/>
              <w:spacing w:before="13"/>
              <w:ind w:left="0"/>
              <w:rPr>
                <w:sz w:val="25"/>
                <w:lang w:eastAsia="zh-TW"/>
              </w:rPr>
            </w:pPr>
            <w:r>
              <w:rPr>
                <w:rFonts w:hint="eastAsia"/>
                <w:sz w:val="25"/>
              </w:rPr>
              <w:t>1</w:t>
            </w:r>
            <w:r>
              <w:rPr>
                <w:sz w:val="25"/>
              </w:rPr>
              <w:t>1</w:t>
            </w:r>
            <w:r w:rsidR="00EA7B5F">
              <w:rPr>
                <w:rFonts w:hint="eastAsia"/>
                <w:sz w:val="25"/>
              </w:rPr>
              <w:t>4</w:t>
            </w:r>
            <w:r>
              <w:rPr>
                <w:sz w:val="25"/>
              </w:rPr>
              <w:t>.0</w:t>
            </w:r>
            <w:r w:rsidR="006E0E6A">
              <w:rPr>
                <w:rFonts w:hint="eastAsia"/>
                <w:sz w:val="25"/>
                <w:lang w:eastAsia="zh-TW"/>
              </w:rPr>
              <w:t>2</w:t>
            </w:r>
            <w:r>
              <w:rPr>
                <w:sz w:val="25"/>
              </w:rPr>
              <w:t>.</w:t>
            </w:r>
            <w:r w:rsidR="006E0E6A">
              <w:rPr>
                <w:rFonts w:hint="eastAsia"/>
                <w:sz w:val="25"/>
                <w:lang w:eastAsia="zh-TW"/>
              </w:rPr>
              <w:t>2</w:t>
            </w:r>
            <w:r w:rsidR="00EA7B5F">
              <w:rPr>
                <w:rFonts w:hint="eastAsia"/>
                <w:sz w:val="25"/>
                <w:lang w:eastAsia="zh-TW"/>
              </w:rPr>
              <w:t>1</w:t>
            </w:r>
          </w:p>
        </w:tc>
        <w:tc>
          <w:tcPr>
            <w:tcW w:w="2640" w:type="dxa"/>
          </w:tcPr>
          <w:p w14:paraId="59B01C18" w14:textId="17F49A3B" w:rsidR="007974A1" w:rsidRPr="00EA7B5F" w:rsidRDefault="00EA7B5F" w:rsidP="007974A1">
            <w:pPr>
              <w:pStyle w:val="a3"/>
              <w:spacing w:before="13"/>
              <w:ind w:left="0"/>
              <w:rPr>
                <w:lang w:eastAsia="zh-TW"/>
              </w:rPr>
            </w:pPr>
            <w:r w:rsidRPr="00EA7B5F">
              <w:rPr>
                <w:lang w:eastAsia="zh-TW"/>
              </w:rPr>
              <w:t>113年度員工酬勞及董事酬勞總數案</w:t>
            </w:r>
          </w:p>
        </w:tc>
        <w:tc>
          <w:tcPr>
            <w:tcW w:w="2640" w:type="dxa"/>
          </w:tcPr>
          <w:p w14:paraId="5432AC7E" w14:textId="254382E0" w:rsidR="007974A1" w:rsidRDefault="007974A1" w:rsidP="007974A1">
            <w:pPr>
              <w:pStyle w:val="a3"/>
              <w:spacing w:before="13"/>
              <w:ind w:left="0"/>
              <w:rPr>
                <w:sz w:val="25"/>
                <w:lang w:eastAsia="zh-TW"/>
              </w:rPr>
            </w:pPr>
            <w:r w:rsidRPr="007974A1">
              <w:rPr>
                <w:rFonts w:hint="eastAsia"/>
                <w:sz w:val="25"/>
                <w:lang w:eastAsia="zh-TW"/>
              </w:rPr>
              <w:t>委員會全體成員同意通過</w:t>
            </w:r>
          </w:p>
        </w:tc>
        <w:tc>
          <w:tcPr>
            <w:tcW w:w="2640" w:type="dxa"/>
          </w:tcPr>
          <w:p w14:paraId="37104D91" w14:textId="5BB183E5" w:rsidR="007974A1" w:rsidRDefault="007974A1" w:rsidP="007974A1">
            <w:pPr>
              <w:pStyle w:val="a3"/>
              <w:spacing w:before="13"/>
              <w:ind w:left="0"/>
              <w:rPr>
                <w:sz w:val="25"/>
                <w:lang w:eastAsia="zh-TW"/>
              </w:rPr>
            </w:pPr>
            <w:r w:rsidRPr="007974A1">
              <w:rPr>
                <w:rFonts w:hint="eastAsia"/>
                <w:sz w:val="25"/>
                <w:lang w:eastAsia="zh-TW"/>
              </w:rPr>
              <w:t>提董事會由全體出席董事同意通過</w:t>
            </w:r>
          </w:p>
        </w:tc>
      </w:tr>
      <w:tr w:rsidR="00EA7B5F" w14:paraId="7E5DBE34" w14:textId="77777777" w:rsidTr="00CE55CF">
        <w:tc>
          <w:tcPr>
            <w:tcW w:w="2219" w:type="dxa"/>
          </w:tcPr>
          <w:p w14:paraId="169F17D6" w14:textId="1254B9C6" w:rsidR="00EA7B5F" w:rsidRDefault="00EA7B5F" w:rsidP="00EA7B5F">
            <w:pPr>
              <w:pStyle w:val="a3"/>
              <w:spacing w:before="13"/>
              <w:ind w:left="0"/>
              <w:rPr>
                <w:sz w:val="25"/>
              </w:rPr>
            </w:pPr>
            <w:r>
              <w:rPr>
                <w:rFonts w:hint="eastAsia"/>
                <w:sz w:val="25"/>
              </w:rPr>
              <w:t>114.06.06</w:t>
            </w:r>
          </w:p>
        </w:tc>
        <w:tc>
          <w:tcPr>
            <w:tcW w:w="2640" w:type="dxa"/>
          </w:tcPr>
          <w:p w14:paraId="706226BC" w14:textId="1700EFFC" w:rsidR="00EA7B5F" w:rsidRPr="00EA7B5F" w:rsidRDefault="00EA7B5F" w:rsidP="00EA7B5F">
            <w:pPr>
              <w:pStyle w:val="a3"/>
              <w:spacing w:before="13"/>
              <w:ind w:left="0"/>
              <w:rPr>
                <w:lang w:eastAsia="zh-TW"/>
              </w:rPr>
            </w:pPr>
            <w:r w:rsidRPr="00376725">
              <w:rPr>
                <w:rFonts w:hint="eastAsia"/>
                <w:lang w:eastAsia="zh-TW"/>
              </w:rPr>
              <w:t>推選第</w:t>
            </w:r>
            <w:r>
              <w:rPr>
                <w:rFonts w:hint="eastAsia"/>
                <w:lang w:eastAsia="zh-TW"/>
              </w:rPr>
              <w:t>六</w:t>
            </w:r>
            <w:r w:rsidRPr="00376725">
              <w:rPr>
                <w:rFonts w:hint="eastAsia"/>
                <w:lang w:eastAsia="zh-TW"/>
              </w:rPr>
              <w:t>屆薪資報酬委員會主席</w:t>
            </w:r>
          </w:p>
        </w:tc>
        <w:tc>
          <w:tcPr>
            <w:tcW w:w="2640" w:type="dxa"/>
          </w:tcPr>
          <w:p w14:paraId="0074EAC5" w14:textId="7D444421" w:rsidR="00EA7B5F" w:rsidRPr="007974A1" w:rsidRDefault="00EA7B5F" w:rsidP="00EA7B5F">
            <w:pPr>
              <w:pStyle w:val="a3"/>
              <w:spacing w:before="13"/>
              <w:ind w:left="0"/>
              <w:rPr>
                <w:sz w:val="25"/>
                <w:lang w:eastAsia="zh-TW"/>
              </w:rPr>
            </w:pPr>
            <w:r w:rsidRPr="007974A1">
              <w:rPr>
                <w:rFonts w:hint="eastAsia"/>
                <w:sz w:val="25"/>
                <w:lang w:eastAsia="zh-TW"/>
              </w:rPr>
              <w:t>委員會全體成員同意通過</w:t>
            </w:r>
          </w:p>
        </w:tc>
        <w:tc>
          <w:tcPr>
            <w:tcW w:w="2640" w:type="dxa"/>
          </w:tcPr>
          <w:p w14:paraId="205F2D68" w14:textId="3EF6ADE9" w:rsidR="00EA7B5F" w:rsidRPr="007974A1" w:rsidRDefault="00EA7B5F" w:rsidP="00EA7B5F">
            <w:pPr>
              <w:pStyle w:val="a3"/>
              <w:spacing w:before="13"/>
              <w:ind w:left="0"/>
              <w:rPr>
                <w:sz w:val="25"/>
                <w:lang w:eastAsia="zh-TW"/>
              </w:rPr>
            </w:pPr>
            <w:r w:rsidRPr="007974A1">
              <w:rPr>
                <w:rFonts w:hint="eastAsia"/>
                <w:sz w:val="25"/>
                <w:lang w:eastAsia="zh-TW"/>
              </w:rPr>
              <w:t>提董事會由全體出席董事同意通過</w:t>
            </w:r>
          </w:p>
        </w:tc>
      </w:tr>
    </w:tbl>
    <w:p w14:paraId="647D0144" w14:textId="77777777" w:rsidR="007974A1" w:rsidRDefault="007974A1" w:rsidP="00705F38">
      <w:pPr>
        <w:pStyle w:val="a3"/>
        <w:spacing w:before="13"/>
        <w:ind w:leftChars="193" w:left="425"/>
        <w:rPr>
          <w:sz w:val="25"/>
        </w:rPr>
      </w:pPr>
    </w:p>
    <w:p w14:paraId="08C2F90E" w14:textId="41432689" w:rsidR="00010D60" w:rsidRDefault="00010D60" w:rsidP="007974A1">
      <w:pPr>
        <w:pStyle w:val="a3"/>
        <w:spacing w:before="25" w:after="13"/>
        <w:ind w:leftChars="64" w:left="141"/>
      </w:pPr>
      <w:r>
        <w:rPr>
          <w:rFonts w:hint="eastAsia"/>
          <w:sz w:val="25"/>
        </w:rPr>
        <w:t>※</w:t>
      </w:r>
      <w:r>
        <w:rPr>
          <w:rFonts w:hint="eastAsia"/>
        </w:rPr>
        <w:t>薪資報酬</w:t>
      </w:r>
      <w:r>
        <w:t>委員會</w:t>
      </w:r>
      <w:r>
        <w:rPr>
          <w:rFonts w:hint="eastAsia"/>
        </w:rPr>
        <w:t>績效評估</w:t>
      </w:r>
      <w:r>
        <w:rPr>
          <w:rFonts w:ascii="新細明體" w:eastAsia="新細明體" w:hAnsi="新細明體" w:hint="eastAsia"/>
        </w:rPr>
        <w:t>：</w:t>
      </w:r>
    </w:p>
    <w:p w14:paraId="396535BE" w14:textId="77777777" w:rsidR="008F4247" w:rsidRDefault="008F4247" w:rsidP="008F4247">
      <w:pPr>
        <w:pStyle w:val="a3"/>
        <w:spacing w:before="13"/>
        <w:ind w:leftChars="193" w:left="850" w:hangingChars="177" w:hanging="425"/>
        <w:rPr>
          <w:rFonts w:ascii="Times New Roman" w:hAnsi="Times New Roman" w:cs="Times New Roman"/>
        </w:rPr>
      </w:pPr>
      <w:r>
        <w:rPr>
          <w:rFonts w:ascii="Times New Roman" w:hAnsi="Times New Roman" w:cs="Times New Roman" w:hint="eastAsia"/>
        </w:rPr>
        <w:t>一</w:t>
      </w:r>
      <w:r w:rsidRPr="00423C8D">
        <w:rPr>
          <w:rFonts w:ascii="Times New Roman" w:hAnsi="Times New Roman" w:cs="Times New Roman"/>
        </w:rPr>
        <w:t>、</w:t>
      </w:r>
      <w:r w:rsidRPr="000717FE">
        <w:rPr>
          <w:rFonts w:ascii="Times New Roman" w:hAnsi="Times New Roman" w:cs="Times New Roman"/>
        </w:rPr>
        <w:t>本公司董事會於</w:t>
      </w:r>
      <w:r w:rsidRPr="000717FE">
        <w:rPr>
          <w:rFonts w:ascii="Times New Roman" w:hAnsi="Times New Roman" w:cs="Times New Roman"/>
        </w:rPr>
        <w:t>101</w:t>
      </w:r>
      <w:r w:rsidRPr="000717FE">
        <w:rPr>
          <w:rFonts w:ascii="Times New Roman" w:hAnsi="Times New Roman" w:cs="Times New Roman"/>
        </w:rPr>
        <w:t>年</w:t>
      </w:r>
      <w:r w:rsidRPr="000717FE">
        <w:rPr>
          <w:rFonts w:ascii="Times New Roman" w:hAnsi="Times New Roman" w:cs="Times New Roman"/>
        </w:rPr>
        <w:t>8</w:t>
      </w:r>
      <w:r w:rsidRPr="000717FE">
        <w:rPr>
          <w:rFonts w:ascii="Times New Roman" w:hAnsi="Times New Roman" w:cs="Times New Roman"/>
        </w:rPr>
        <w:t>月</w:t>
      </w:r>
      <w:r w:rsidRPr="000717FE">
        <w:rPr>
          <w:rFonts w:ascii="Times New Roman" w:hAnsi="Times New Roman" w:cs="Times New Roman"/>
        </w:rPr>
        <w:t>23</w:t>
      </w:r>
      <w:r w:rsidRPr="000717FE">
        <w:rPr>
          <w:rFonts w:ascii="Times New Roman" w:hAnsi="Times New Roman" w:cs="Times New Roman"/>
        </w:rPr>
        <w:t>日通過「董事會績效評估辦法」，另於</w:t>
      </w:r>
      <w:r w:rsidRPr="000717FE">
        <w:rPr>
          <w:rFonts w:ascii="Times New Roman" w:hAnsi="Times New Roman" w:cs="Times New Roman"/>
        </w:rPr>
        <w:t xml:space="preserve"> 112 </w:t>
      </w:r>
      <w:r w:rsidRPr="000717FE">
        <w:rPr>
          <w:rFonts w:ascii="Times New Roman" w:hAnsi="Times New Roman" w:cs="Times New Roman"/>
        </w:rPr>
        <w:t>年</w:t>
      </w:r>
      <w:r w:rsidRPr="000717FE">
        <w:rPr>
          <w:rFonts w:ascii="Times New Roman" w:hAnsi="Times New Roman" w:cs="Times New Roman"/>
        </w:rPr>
        <w:t xml:space="preserve"> 11 </w:t>
      </w:r>
      <w:r w:rsidRPr="000717FE">
        <w:rPr>
          <w:rFonts w:ascii="Times New Roman" w:hAnsi="Times New Roman" w:cs="Times New Roman"/>
        </w:rPr>
        <w:t>月</w:t>
      </w:r>
      <w:r w:rsidRPr="000717FE">
        <w:rPr>
          <w:rFonts w:ascii="Times New Roman" w:hAnsi="Times New Roman" w:cs="Times New Roman"/>
        </w:rPr>
        <w:t xml:space="preserve"> 3 </w:t>
      </w:r>
      <w:r w:rsidRPr="000717FE">
        <w:rPr>
          <w:rFonts w:ascii="Times New Roman" w:hAnsi="Times New Roman" w:cs="Times New Roman"/>
        </w:rPr>
        <w:t>日董事會決議通過修訂「董事會績效評估辦法」，訂定董事會每年應至少執行一次針對董事會、個別董事成員、薪酬委員會及審計委員會之績效評估。內部評估應於每年年度結束時，依本辦法進行當年度績效評估。外部評估則至少每三年由外部專業獨立機構或外部專家學者團隊執行一次，並於年度結束前執行當年度績效評估。</w:t>
      </w:r>
      <w:r w:rsidRPr="000717FE">
        <w:rPr>
          <w:rFonts w:ascii="Times New Roman" w:hAnsi="Times New Roman" w:cs="Times New Roman"/>
        </w:rPr>
        <w:cr/>
      </w:r>
    </w:p>
    <w:p w14:paraId="4C24D332" w14:textId="187A8A4E" w:rsidR="00705F38" w:rsidRPr="00705F38" w:rsidRDefault="008F4247" w:rsidP="00010D60">
      <w:pPr>
        <w:pStyle w:val="a3"/>
        <w:spacing w:before="13"/>
        <w:ind w:leftChars="257" w:left="565"/>
      </w:pPr>
      <w:r>
        <w:rPr>
          <w:rFonts w:hint="eastAsia"/>
        </w:rPr>
        <w:t>二</w:t>
      </w:r>
      <w:r w:rsidRPr="00423C8D">
        <w:rPr>
          <w:rFonts w:ascii="Times New Roman" w:hAnsi="Times New Roman" w:cs="Times New Roman"/>
        </w:rPr>
        <w:t>、</w:t>
      </w:r>
      <w:r w:rsidR="00D86A78" w:rsidRPr="00D86A78">
        <w:rPr>
          <w:rFonts w:hint="eastAsia"/>
        </w:rPr>
        <w:t>薪資報酬</w:t>
      </w:r>
      <w:r w:rsidR="00705F38" w:rsidRPr="00705F38">
        <w:t>委員會績效考核之衡量項目函括下列事項：</w:t>
      </w:r>
    </w:p>
    <w:p w14:paraId="3BC711E3" w14:textId="4E31F507" w:rsidR="00705F38" w:rsidRPr="00705F38" w:rsidRDefault="00705F38" w:rsidP="008F4247">
      <w:pPr>
        <w:pStyle w:val="a3"/>
        <w:spacing w:before="13"/>
        <w:ind w:leftChars="451" w:left="992"/>
      </w:pPr>
      <w:r w:rsidRPr="00705F38">
        <w:t>(1)</w:t>
      </w:r>
      <w:r w:rsidR="00D86A78">
        <w:t xml:space="preserve"> </w:t>
      </w:r>
      <w:r w:rsidRPr="00705F38">
        <w:t>對公司營運之參與程度。</w:t>
      </w:r>
    </w:p>
    <w:p w14:paraId="5F05FA72" w14:textId="77777777" w:rsidR="00705F38" w:rsidRPr="00705F38" w:rsidRDefault="00705F38" w:rsidP="008F4247">
      <w:pPr>
        <w:pStyle w:val="a3"/>
        <w:spacing w:before="13"/>
        <w:ind w:leftChars="451" w:left="992"/>
      </w:pPr>
      <w:r w:rsidRPr="00705F38">
        <w:t>(2) 薪資報酬委員會職責認知</w:t>
      </w:r>
    </w:p>
    <w:p w14:paraId="0365BE1C" w14:textId="77777777" w:rsidR="00705F38" w:rsidRPr="00705F38" w:rsidRDefault="00705F38" w:rsidP="008F4247">
      <w:pPr>
        <w:pStyle w:val="a3"/>
        <w:spacing w:before="13"/>
        <w:ind w:leftChars="451" w:left="992"/>
      </w:pPr>
      <w:r w:rsidRPr="00705F38">
        <w:t>(3) 提升薪資報酬委員會決策品質</w:t>
      </w:r>
    </w:p>
    <w:p w14:paraId="713AF1B7" w14:textId="77777777" w:rsidR="00705F38" w:rsidRPr="00705F38" w:rsidRDefault="00705F38" w:rsidP="008F4247">
      <w:pPr>
        <w:pStyle w:val="a3"/>
        <w:spacing w:before="13"/>
        <w:ind w:leftChars="451" w:left="992"/>
      </w:pPr>
      <w:r w:rsidRPr="00705F38">
        <w:t>(4) 薪資報酬委員會組成及成員選任</w:t>
      </w:r>
    </w:p>
    <w:p w14:paraId="6E54F416" w14:textId="77777777" w:rsidR="00705F38" w:rsidRDefault="00705F38" w:rsidP="00010D60">
      <w:pPr>
        <w:pStyle w:val="a3"/>
        <w:spacing w:before="13"/>
        <w:ind w:leftChars="257" w:left="565"/>
      </w:pPr>
    </w:p>
    <w:p w14:paraId="1CD47517" w14:textId="77A4BCF0" w:rsidR="00010D60" w:rsidRDefault="008F4247" w:rsidP="008F4247">
      <w:pPr>
        <w:pStyle w:val="a3"/>
        <w:spacing w:before="13"/>
        <w:ind w:leftChars="193" w:left="850" w:hangingChars="177" w:hanging="425"/>
        <w:rPr>
          <w:rFonts w:ascii="Times New Roman" w:hAnsi="Times New Roman" w:cs="Times New Roman"/>
        </w:rPr>
      </w:pPr>
      <w:r>
        <w:rPr>
          <w:rFonts w:ascii="Times New Roman" w:hAnsi="Times New Roman" w:cs="Times New Roman" w:hint="eastAsia"/>
        </w:rPr>
        <w:t>三</w:t>
      </w:r>
      <w:r w:rsidRPr="00423C8D">
        <w:rPr>
          <w:rFonts w:ascii="Times New Roman" w:hAnsi="Times New Roman" w:cs="Times New Roman"/>
        </w:rPr>
        <w:t>、</w:t>
      </w:r>
      <w:r w:rsidRPr="008F4247">
        <w:rPr>
          <w:rFonts w:ascii="Times New Roman" w:hAnsi="Times New Roman" w:cs="Times New Roman" w:hint="eastAsia"/>
        </w:rPr>
        <w:t>評估由董事會議事單位負責執行，採用內部問卷方式進行。併同董事會績效評估結果將作為遴選或提名董事時之參考依據，並將董事及功能性委員會成員績效評估結果作為訂定其個別薪資報酬之參考依據。</w:t>
      </w:r>
    </w:p>
    <w:p w14:paraId="104C2C30" w14:textId="77777777" w:rsidR="008F4247" w:rsidRPr="00705F38" w:rsidRDefault="008F4247" w:rsidP="008F4247">
      <w:pPr>
        <w:pStyle w:val="a3"/>
        <w:spacing w:before="13"/>
        <w:ind w:leftChars="193" w:left="850" w:hangingChars="177" w:hanging="425"/>
      </w:pPr>
    </w:p>
    <w:p w14:paraId="1F9355B7" w14:textId="0E847DB3" w:rsidR="00010D60" w:rsidRDefault="008F4247" w:rsidP="008F4247">
      <w:pPr>
        <w:pStyle w:val="a3"/>
        <w:spacing w:before="13"/>
        <w:ind w:leftChars="193" w:left="850" w:hangingChars="177" w:hanging="425"/>
      </w:pPr>
      <w:r w:rsidRPr="008F4247">
        <w:rPr>
          <w:rFonts w:hint="eastAsia"/>
        </w:rPr>
        <w:t>四、每年</w:t>
      </w:r>
      <w:r w:rsidRPr="008F4247">
        <w:t>12月問卷悉數回收後，本公司董事會議事單位將依前開辦法分析，將結果提報董事會，並針對委員之建議提出可加強改善之作法。</w:t>
      </w:r>
    </w:p>
    <w:p w14:paraId="52E5148C" w14:textId="77777777" w:rsidR="008F4247" w:rsidRPr="00705F38" w:rsidRDefault="008F4247" w:rsidP="00010D60">
      <w:pPr>
        <w:pStyle w:val="a3"/>
        <w:spacing w:before="13"/>
        <w:ind w:leftChars="257" w:left="565"/>
      </w:pPr>
    </w:p>
    <w:p w14:paraId="65201450" w14:textId="77897BEE" w:rsidR="00705F38" w:rsidRDefault="008F4247" w:rsidP="008F4247">
      <w:pPr>
        <w:pStyle w:val="a3"/>
        <w:spacing w:before="13"/>
        <w:ind w:leftChars="193" w:left="850" w:hangingChars="177" w:hanging="425"/>
      </w:pPr>
      <w:r>
        <w:rPr>
          <w:rFonts w:hint="eastAsia"/>
        </w:rPr>
        <w:t>五</w:t>
      </w:r>
      <w:r w:rsidRPr="008F4247">
        <w:rPr>
          <w:rFonts w:hint="eastAsia"/>
        </w:rPr>
        <w:t>、</w:t>
      </w:r>
      <w:r w:rsidR="00705F38" w:rsidRPr="00705F38">
        <w:t>本公司於11</w:t>
      </w:r>
      <w:r w:rsidR="00EA7B5F">
        <w:rPr>
          <w:rFonts w:hint="eastAsia"/>
        </w:rPr>
        <w:t>4</w:t>
      </w:r>
      <w:r w:rsidR="00705F38" w:rsidRPr="00705F38">
        <w:t>年12月完成</w:t>
      </w:r>
      <w:r w:rsidR="002F552A" w:rsidRPr="002F552A">
        <w:rPr>
          <w:rFonts w:hint="eastAsia"/>
        </w:rPr>
        <w:t>薪資報酬</w:t>
      </w:r>
      <w:r w:rsidR="00705F38" w:rsidRPr="00705F38">
        <w:t>委員會績效評估，並於11</w:t>
      </w:r>
      <w:r w:rsidR="00EA7B5F">
        <w:rPr>
          <w:rFonts w:hint="eastAsia"/>
        </w:rPr>
        <w:t>5</w:t>
      </w:r>
      <w:r w:rsidR="00705F38" w:rsidRPr="00705F38">
        <w:t>年1月</w:t>
      </w:r>
      <w:r w:rsidR="00EA7B5F">
        <w:rPr>
          <w:rFonts w:hint="eastAsia"/>
        </w:rPr>
        <w:t>27</w:t>
      </w:r>
      <w:r w:rsidR="00705F38" w:rsidRPr="00705F38">
        <w:t>日召開之董事會將評鑑結果及明年度將持續強化之方向進行提報。薪資報酬委員會自評平均分數為</w:t>
      </w:r>
      <w:r w:rsidR="0022030B">
        <w:rPr>
          <w:rFonts w:hint="eastAsia"/>
        </w:rPr>
        <w:t>100</w:t>
      </w:r>
      <w:r w:rsidR="00705F38" w:rsidRPr="00705F38">
        <w:t>分(總分</w:t>
      </w:r>
      <w:r w:rsidR="0022030B">
        <w:rPr>
          <w:rFonts w:hint="eastAsia"/>
        </w:rPr>
        <w:t>100</w:t>
      </w:r>
      <w:r w:rsidR="00705F38" w:rsidRPr="00705F38">
        <w:t>分)</w:t>
      </w:r>
      <w:r w:rsidR="00BD71B3" w:rsidRPr="00705F38">
        <w:t>。</w:t>
      </w:r>
    </w:p>
    <w:sectPr w:rsidR="00705F38" w:rsidSect="00040CA5">
      <w:pgSz w:w="11906" w:h="16838"/>
      <w:pgMar w:top="851" w:right="707" w:bottom="1440"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141C8" w14:textId="77777777" w:rsidR="00807D8A" w:rsidRDefault="00807D8A" w:rsidP="00D127ED">
      <w:r>
        <w:separator/>
      </w:r>
    </w:p>
  </w:endnote>
  <w:endnote w:type="continuationSeparator" w:id="0">
    <w:p w14:paraId="5047520E" w14:textId="77777777" w:rsidR="00807D8A" w:rsidRDefault="00807D8A" w:rsidP="00D12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F012F" w14:textId="77777777" w:rsidR="00807D8A" w:rsidRDefault="00807D8A" w:rsidP="00D127ED">
      <w:r>
        <w:separator/>
      </w:r>
    </w:p>
  </w:footnote>
  <w:footnote w:type="continuationSeparator" w:id="0">
    <w:p w14:paraId="446EE33A" w14:textId="77777777" w:rsidR="00807D8A" w:rsidRDefault="00807D8A" w:rsidP="00D127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518"/>
    <w:rsid w:val="00001043"/>
    <w:rsid w:val="000076E6"/>
    <w:rsid w:val="00010D60"/>
    <w:rsid w:val="00040CA5"/>
    <w:rsid w:val="00155F53"/>
    <w:rsid w:val="00171020"/>
    <w:rsid w:val="0022030B"/>
    <w:rsid w:val="002F552A"/>
    <w:rsid w:val="003E6CDB"/>
    <w:rsid w:val="00504C5C"/>
    <w:rsid w:val="005A46DF"/>
    <w:rsid w:val="005C33F0"/>
    <w:rsid w:val="00602518"/>
    <w:rsid w:val="00603006"/>
    <w:rsid w:val="006A0DF4"/>
    <w:rsid w:val="006E0E6A"/>
    <w:rsid w:val="006E7190"/>
    <w:rsid w:val="00705F38"/>
    <w:rsid w:val="00735966"/>
    <w:rsid w:val="007974A1"/>
    <w:rsid w:val="00807D8A"/>
    <w:rsid w:val="008119FB"/>
    <w:rsid w:val="008223B3"/>
    <w:rsid w:val="008C23F7"/>
    <w:rsid w:val="008F4247"/>
    <w:rsid w:val="00906CC5"/>
    <w:rsid w:val="00935607"/>
    <w:rsid w:val="009C7F68"/>
    <w:rsid w:val="00B34F5F"/>
    <w:rsid w:val="00B533AC"/>
    <w:rsid w:val="00B921C6"/>
    <w:rsid w:val="00BC2A34"/>
    <w:rsid w:val="00BD71B3"/>
    <w:rsid w:val="00D127ED"/>
    <w:rsid w:val="00D86A78"/>
    <w:rsid w:val="00EA7B5F"/>
    <w:rsid w:val="00F75B87"/>
    <w:rsid w:val="00FF64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8204B"/>
  <w15:chartTrackingRefBased/>
  <w15:docId w15:val="{C5780627-B643-4A02-B5F6-EB3DA7959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2518"/>
    <w:pPr>
      <w:widowControl w:val="0"/>
      <w:autoSpaceDE w:val="0"/>
      <w:autoSpaceDN w:val="0"/>
    </w:pPr>
    <w:rPr>
      <w:rFonts w:ascii="標楷體" w:eastAsia="標楷體" w:hAnsi="標楷體" w:cs="標楷體"/>
      <w:kern w:val="0"/>
      <w:sz w:val="22"/>
      <w:lang w:val="zh-TW" w:bidi="zh-TW"/>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02518"/>
    <w:pPr>
      <w:widowControl w:val="0"/>
      <w:autoSpaceDE w:val="0"/>
      <w:autoSpaceDN w:val="0"/>
    </w:pPr>
    <w:rPr>
      <w:kern w:val="0"/>
      <w:sz w:val="22"/>
      <w:lang w:eastAsia="en-US"/>
      <w14:ligatures w14:val="none"/>
    </w:rPr>
    <w:tblPr>
      <w:tblInd w:w="0" w:type="dxa"/>
      <w:tblCellMar>
        <w:top w:w="0" w:type="dxa"/>
        <w:left w:w="0" w:type="dxa"/>
        <w:bottom w:w="0" w:type="dxa"/>
        <w:right w:w="0" w:type="dxa"/>
      </w:tblCellMar>
    </w:tblPr>
  </w:style>
  <w:style w:type="paragraph" w:styleId="a3">
    <w:name w:val="Body Text"/>
    <w:basedOn w:val="a"/>
    <w:link w:val="a4"/>
    <w:uiPriority w:val="1"/>
    <w:qFormat/>
    <w:rsid w:val="00602518"/>
    <w:pPr>
      <w:ind w:left="1336"/>
    </w:pPr>
    <w:rPr>
      <w:sz w:val="24"/>
      <w:szCs w:val="24"/>
    </w:rPr>
  </w:style>
  <w:style w:type="character" w:customStyle="1" w:styleId="a4">
    <w:name w:val="本文 字元"/>
    <w:basedOn w:val="a0"/>
    <w:link w:val="a3"/>
    <w:uiPriority w:val="1"/>
    <w:rsid w:val="00602518"/>
    <w:rPr>
      <w:rFonts w:ascii="標楷體" w:eastAsia="標楷體" w:hAnsi="標楷體" w:cs="標楷體"/>
      <w:kern w:val="0"/>
      <w:szCs w:val="24"/>
      <w:lang w:val="zh-TW" w:bidi="zh-TW"/>
      <w14:ligatures w14:val="none"/>
    </w:rPr>
  </w:style>
  <w:style w:type="paragraph" w:customStyle="1" w:styleId="TableParagraph">
    <w:name w:val="Table Paragraph"/>
    <w:basedOn w:val="a"/>
    <w:uiPriority w:val="1"/>
    <w:qFormat/>
    <w:rsid w:val="00602518"/>
    <w:pPr>
      <w:ind w:left="107"/>
    </w:pPr>
  </w:style>
  <w:style w:type="table" w:styleId="a5">
    <w:name w:val="Table Grid"/>
    <w:basedOn w:val="a1"/>
    <w:uiPriority w:val="39"/>
    <w:rsid w:val="00602518"/>
    <w:pPr>
      <w:widowControl w:val="0"/>
      <w:autoSpaceDE w:val="0"/>
      <w:autoSpaceDN w:val="0"/>
    </w:pPr>
    <w:rPr>
      <w:kern w:val="0"/>
      <w:sz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127ED"/>
    <w:pPr>
      <w:tabs>
        <w:tab w:val="center" w:pos="4153"/>
        <w:tab w:val="right" w:pos="8306"/>
      </w:tabs>
      <w:snapToGrid w:val="0"/>
    </w:pPr>
    <w:rPr>
      <w:sz w:val="20"/>
      <w:szCs w:val="20"/>
    </w:rPr>
  </w:style>
  <w:style w:type="character" w:customStyle="1" w:styleId="a7">
    <w:name w:val="頁首 字元"/>
    <w:basedOn w:val="a0"/>
    <w:link w:val="a6"/>
    <w:uiPriority w:val="99"/>
    <w:rsid w:val="00D127ED"/>
    <w:rPr>
      <w:rFonts w:ascii="標楷體" w:eastAsia="標楷體" w:hAnsi="標楷體" w:cs="標楷體"/>
      <w:kern w:val="0"/>
      <w:sz w:val="20"/>
      <w:szCs w:val="20"/>
      <w:lang w:val="zh-TW" w:bidi="zh-TW"/>
      <w14:ligatures w14:val="none"/>
    </w:rPr>
  </w:style>
  <w:style w:type="paragraph" w:styleId="a8">
    <w:name w:val="footer"/>
    <w:basedOn w:val="a"/>
    <w:link w:val="a9"/>
    <w:uiPriority w:val="99"/>
    <w:unhideWhenUsed/>
    <w:rsid w:val="00D127ED"/>
    <w:pPr>
      <w:tabs>
        <w:tab w:val="center" w:pos="4153"/>
        <w:tab w:val="right" w:pos="8306"/>
      </w:tabs>
      <w:snapToGrid w:val="0"/>
    </w:pPr>
    <w:rPr>
      <w:sz w:val="20"/>
      <w:szCs w:val="20"/>
    </w:rPr>
  </w:style>
  <w:style w:type="character" w:customStyle="1" w:styleId="a9">
    <w:name w:val="頁尾 字元"/>
    <w:basedOn w:val="a0"/>
    <w:link w:val="a8"/>
    <w:uiPriority w:val="99"/>
    <w:rsid w:val="00D127ED"/>
    <w:rPr>
      <w:rFonts w:ascii="標楷體" w:eastAsia="標楷體" w:hAnsi="標楷體" w:cs="標楷體"/>
      <w:kern w:val="0"/>
      <w:sz w:val="20"/>
      <w:szCs w:val="20"/>
      <w:lang w:val="zh-TW" w:bidi="zh-TW"/>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248</Words>
  <Characters>1416</Characters>
  <Application>Microsoft Office Word</Application>
  <DocSecurity>0</DocSecurity>
  <Lines>11</Lines>
  <Paragraphs>3</Paragraphs>
  <ScaleCrop>false</ScaleCrop>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4</cp:revision>
  <dcterms:created xsi:type="dcterms:W3CDTF">2026-01-19T08:33:00Z</dcterms:created>
  <dcterms:modified xsi:type="dcterms:W3CDTF">2026-01-27T09:37:00Z</dcterms:modified>
</cp:coreProperties>
</file>