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84AD" w14:textId="77777777" w:rsidR="00F74069" w:rsidRPr="00034407" w:rsidRDefault="00F74069" w:rsidP="00F74069">
      <w:pPr>
        <w:jc w:val="center"/>
        <w:rPr>
          <w:rFonts w:ascii="標楷體" w:eastAsia="標楷體" w:hAnsi="標楷體"/>
          <w:b/>
          <w:sz w:val="32"/>
          <w:szCs w:val="32"/>
        </w:rPr>
      </w:pPr>
      <w:r w:rsidRPr="00034407">
        <w:rPr>
          <w:rFonts w:ascii="標楷體" w:eastAsia="標楷體" w:hAnsi="標楷體" w:hint="eastAsia"/>
          <w:b/>
          <w:sz w:val="32"/>
          <w:szCs w:val="32"/>
        </w:rPr>
        <w:t>杏昌生技股份有限公司</w:t>
      </w:r>
    </w:p>
    <w:p w14:paraId="3782E0FA" w14:textId="77777777" w:rsidR="00F74069" w:rsidRPr="00034407" w:rsidRDefault="00F74069" w:rsidP="00F74069">
      <w:pPr>
        <w:jc w:val="center"/>
        <w:rPr>
          <w:rFonts w:ascii="標楷體" w:eastAsia="標楷體" w:hAnsi="標楷體"/>
        </w:rPr>
      </w:pPr>
      <w:r w:rsidRPr="00034407">
        <w:rPr>
          <w:rFonts w:ascii="標楷體" w:eastAsia="標楷體" w:hAnsi="標楷體" w:hint="eastAsia"/>
          <w:b/>
          <w:sz w:val="32"/>
          <w:szCs w:val="32"/>
        </w:rPr>
        <w:t>內部重大資訊處理及內線交易管理辦法</w:t>
      </w:r>
      <w:r w:rsidRPr="00034407">
        <w:rPr>
          <w:rFonts w:ascii="標楷體" w:eastAsia="標楷體" w:hAnsi="標楷體" w:hint="eastAsia"/>
        </w:rPr>
        <w:t xml:space="preserve"> </w:t>
      </w:r>
    </w:p>
    <w:p w14:paraId="32FDA1AD" w14:textId="77777777" w:rsidR="00F74069" w:rsidRPr="00034407" w:rsidRDefault="00F74069" w:rsidP="00F74069">
      <w:pPr>
        <w:ind w:leftChars="5" w:left="847" w:hangingChars="348" w:hanging="835"/>
        <w:jc w:val="right"/>
        <w:rPr>
          <w:rFonts w:ascii="標楷體" w:eastAsia="標楷體" w:hAnsi="標楷體"/>
        </w:rPr>
      </w:pPr>
    </w:p>
    <w:p w14:paraId="47302EEE" w14:textId="77777777" w:rsidR="00F74069" w:rsidRPr="00034407" w:rsidRDefault="00F74069" w:rsidP="00F74069">
      <w:pPr>
        <w:numPr>
          <w:ilvl w:val="0"/>
          <w:numId w:val="1"/>
        </w:numPr>
        <w:ind w:left="993" w:hanging="993"/>
        <w:rPr>
          <w:rFonts w:ascii="標楷體" w:eastAsia="標楷體" w:hAnsi="標楷體"/>
        </w:rPr>
      </w:pPr>
      <w:r w:rsidRPr="00034407">
        <w:rPr>
          <w:rFonts w:ascii="標楷體" w:eastAsia="標楷體" w:hAnsi="標楷體" w:hint="eastAsia"/>
        </w:rPr>
        <w:t>為建立本公司良好之內部重大資訊處理及揭露機制，避免資訊不當洩漏，使本公司所有同仁遵守相關內線交易與短線交易法令規範，並確保本公司對外界發表資訊之</w:t>
      </w:r>
      <w:proofErr w:type="gramStart"/>
      <w:r w:rsidRPr="00034407">
        <w:rPr>
          <w:rFonts w:ascii="標楷體" w:eastAsia="標楷體" w:hAnsi="標楷體" w:hint="eastAsia"/>
        </w:rPr>
        <w:t>ㄧ</w:t>
      </w:r>
      <w:proofErr w:type="gramEnd"/>
      <w:r w:rsidRPr="00034407">
        <w:rPr>
          <w:rFonts w:ascii="標楷體" w:eastAsia="標楷體" w:hAnsi="標楷體" w:hint="eastAsia"/>
        </w:rPr>
        <w:t>致性與正確性，特制定本辦法，以資遵循。</w:t>
      </w:r>
    </w:p>
    <w:p w14:paraId="1E854C6F" w14:textId="77777777" w:rsidR="00F74069" w:rsidRPr="00034407" w:rsidRDefault="00F74069" w:rsidP="00F74069">
      <w:pPr>
        <w:numPr>
          <w:ilvl w:val="0"/>
          <w:numId w:val="1"/>
        </w:numPr>
        <w:ind w:left="993" w:hanging="993"/>
        <w:rPr>
          <w:rFonts w:ascii="標楷體" w:eastAsia="標楷體" w:hAnsi="標楷體"/>
        </w:rPr>
      </w:pPr>
      <w:r w:rsidRPr="00034407">
        <w:rPr>
          <w:rFonts w:ascii="標楷體" w:eastAsia="標楷體" w:hAnsi="標楷體" w:hint="eastAsia"/>
        </w:rPr>
        <w:t>本公司辦理內部重大資訊處理及揭露之評估程序，應依相關法令</w:t>
      </w:r>
      <w:r w:rsidRPr="00034407">
        <w:rPr>
          <w:rFonts w:ascii="新細明體" w:hAnsi="新細明體" w:hint="eastAsia"/>
        </w:rPr>
        <w:t>、</w:t>
      </w:r>
      <w:r w:rsidRPr="00034407">
        <w:rPr>
          <w:rFonts w:ascii="標楷體" w:eastAsia="標楷體" w:hAnsi="標楷體" w:cs="細明體" w:hint="eastAsia"/>
          <w:kern w:val="0"/>
        </w:rPr>
        <w:t>證券櫃檯買賣中心之規定</w:t>
      </w:r>
      <w:r w:rsidRPr="00034407">
        <w:rPr>
          <w:rFonts w:ascii="標楷體" w:eastAsia="標楷體" w:hAnsi="標楷體" w:hint="eastAsia"/>
        </w:rPr>
        <w:t>及本作業程序辦理</w:t>
      </w:r>
      <w:r w:rsidRPr="00034407">
        <w:rPr>
          <w:rFonts w:ascii="新細明體" w:hAnsi="新細明體" w:hint="eastAsia"/>
        </w:rPr>
        <w:t>，</w:t>
      </w:r>
      <w:r w:rsidRPr="00034407">
        <w:rPr>
          <w:rFonts w:ascii="標楷體" w:eastAsia="標楷體" w:hAnsi="標楷體" w:hint="eastAsia"/>
        </w:rPr>
        <w:t>其涵蓋範圍包含前述相關規章。</w:t>
      </w:r>
    </w:p>
    <w:p w14:paraId="7AD20E58" w14:textId="77777777" w:rsidR="00F74069" w:rsidRPr="00034407" w:rsidRDefault="00F74069" w:rsidP="00F74069">
      <w:pPr>
        <w:numPr>
          <w:ilvl w:val="0"/>
          <w:numId w:val="1"/>
        </w:numPr>
        <w:ind w:left="993" w:hanging="993"/>
        <w:rPr>
          <w:rFonts w:ascii="標楷體" w:eastAsia="標楷體" w:hAnsi="標楷體"/>
        </w:rPr>
      </w:pPr>
      <w:r w:rsidRPr="00034407">
        <w:rPr>
          <w:rFonts w:ascii="標楷體" w:eastAsia="標楷體" w:hAnsi="標楷體" w:hint="eastAsia"/>
        </w:rPr>
        <w:t>本規範適用對象包含本公司之董事、經理人、員工、顧問以及其他因身分、職業或控制關係獲悉本公司內部重大資訊之人，本公司及本公司之董事、經理人、員工、顧問應促其遵守本作業程序相關規定。</w:t>
      </w:r>
    </w:p>
    <w:p w14:paraId="677D45DF" w14:textId="77777777" w:rsidR="00F74069" w:rsidRPr="00034407" w:rsidRDefault="00F74069" w:rsidP="00F74069">
      <w:pPr>
        <w:widowControl/>
        <w:numPr>
          <w:ilvl w:val="0"/>
          <w:numId w:val="1"/>
        </w:numPr>
        <w:spacing w:before="150" w:after="150"/>
        <w:ind w:left="945" w:hanging="993"/>
        <w:rPr>
          <w:rFonts w:ascii="標楷體" w:eastAsia="標楷體" w:hAnsi="標楷體" w:cs="細明體"/>
          <w:kern w:val="0"/>
        </w:rPr>
      </w:pPr>
      <w:r w:rsidRPr="00034407">
        <w:rPr>
          <w:rFonts w:ascii="標楷體" w:eastAsia="標楷體" w:hAnsi="標楷體" w:cs="細明體" w:hint="eastAsia"/>
          <w:kern w:val="0"/>
        </w:rPr>
        <w:t>本公司設置處理內部重大資訊專責單位為財務部偕同與內部重大資訊有關部門之成員組成，其職權如下：</w:t>
      </w:r>
    </w:p>
    <w:p w14:paraId="4BEE583F" w14:textId="77777777" w:rsidR="00F74069" w:rsidRPr="00034407" w:rsidRDefault="00F74069" w:rsidP="00F740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945"/>
        <w:rPr>
          <w:rFonts w:ascii="標楷體" w:eastAsia="標楷體" w:hAnsi="標楷體" w:cs="細明體"/>
          <w:kern w:val="0"/>
        </w:rPr>
      </w:pPr>
      <w:r w:rsidRPr="00034407">
        <w:rPr>
          <w:rFonts w:ascii="標楷體" w:eastAsia="標楷體" w:hAnsi="標楷體" w:cs="細明體" w:hint="eastAsia"/>
          <w:kern w:val="0"/>
        </w:rPr>
        <w:t xml:space="preserve">  一、負責擬訂、修訂本作業程序之草案。</w:t>
      </w:r>
    </w:p>
    <w:p w14:paraId="11BC59BB" w14:textId="77777777" w:rsidR="00F74069" w:rsidRPr="00034407" w:rsidRDefault="00F74069" w:rsidP="00F740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945"/>
        <w:rPr>
          <w:rFonts w:ascii="標楷體" w:eastAsia="標楷體" w:hAnsi="標楷體" w:cs="細明體"/>
          <w:kern w:val="0"/>
        </w:rPr>
      </w:pPr>
      <w:r w:rsidRPr="00034407">
        <w:rPr>
          <w:rFonts w:ascii="標楷體" w:eastAsia="標楷體" w:hAnsi="標楷體" w:cs="細明體" w:hint="eastAsia"/>
          <w:kern w:val="0"/>
        </w:rPr>
        <w:t xml:space="preserve">  二、負責受理有關內部重大資訊處理作業及與本作業程序有關之諮詢、</w:t>
      </w:r>
    </w:p>
    <w:p w14:paraId="01CB238B" w14:textId="77777777" w:rsidR="00F74069" w:rsidRPr="00034407" w:rsidRDefault="00F74069" w:rsidP="00F740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945"/>
        <w:rPr>
          <w:rFonts w:ascii="標楷體" w:eastAsia="標楷體" w:hAnsi="標楷體" w:cs="細明體"/>
          <w:kern w:val="0"/>
        </w:rPr>
      </w:pPr>
      <w:r w:rsidRPr="00034407">
        <w:rPr>
          <w:rFonts w:ascii="標楷體" w:eastAsia="標楷體" w:hAnsi="標楷體" w:cs="細明體" w:hint="eastAsia"/>
          <w:kern w:val="0"/>
        </w:rPr>
        <w:t xml:space="preserve">      審議及提供建議。</w:t>
      </w:r>
    </w:p>
    <w:p w14:paraId="691F3F58" w14:textId="77777777" w:rsidR="00F74069" w:rsidRPr="00034407" w:rsidRDefault="00F74069" w:rsidP="00F740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945"/>
        <w:rPr>
          <w:rFonts w:ascii="標楷體" w:eastAsia="標楷體" w:hAnsi="標楷體" w:cs="細明體"/>
          <w:kern w:val="0"/>
        </w:rPr>
      </w:pPr>
      <w:r w:rsidRPr="00034407">
        <w:rPr>
          <w:rFonts w:ascii="標楷體" w:eastAsia="標楷體" w:hAnsi="標楷體" w:cs="細明體" w:hint="eastAsia"/>
          <w:kern w:val="0"/>
        </w:rPr>
        <w:t xml:space="preserve">  三、負責受理有關洩漏內部重大資訊之報告，並擬訂處理對策。</w:t>
      </w:r>
    </w:p>
    <w:p w14:paraId="6ECE077B" w14:textId="77777777" w:rsidR="00F74069" w:rsidRPr="00034407" w:rsidRDefault="00F74069" w:rsidP="00F740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945"/>
        <w:rPr>
          <w:rFonts w:ascii="標楷體" w:eastAsia="標楷體" w:hAnsi="標楷體" w:cs="細明體"/>
          <w:kern w:val="0"/>
        </w:rPr>
      </w:pPr>
      <w:r w:rsidRPr="00034407">
        <w:rPr>
          <w:rFonts w:ascii="標楷體" w:eastAsia="標楷體" w:hAnsi="標楷體" w:cs="細明體" w:hint="eastAsia"/>
          <w:kern w:val="0"/>
        </w:rPr>
        <w:t xml:space="preserve">  四、負責擬訂與本作業程序有關之所有文件及檔案電子紀錄等資料之保存制度。</w:t>
      </w:r>
    </w:p>
    <w:p w14:paraId="7101FBD5" w14:textId="3C115B5D" w:rsidR="00F74069" w:rsidRPr="00034407" w:rsidRDefault="00F74069" w:rsidP="00F740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945"/>
        <w:rPr>
          <w:rFonts w:ascii="標楷體" w:eastAsia="標楷體" w:hAnsi="標楷體"/>
        </w:rPr>
      </w:pPr>
      <w:r w:rsidRPr="00034407">
        <w:rPr>
          <w:rFonts w:ascii="標楷體" w:eastAsia="標楷體" w:hAnsi="標楷體" w:cs="細明體" w:hint="eastAsia"/>
          <w:kern w:val="0"/>
        </w:rPr>
        <w:t xml:space="preserve">  五、其他與本作業程序有關之業務。</w:t>
      </w:r>
    </w:p>
    <w:p w14:paraId="742707D9" w14:textId="77777777" w:rsidR="00F74069" w:rsidRPr="00034407" w:rsidRDefault="00F74069" w:rsidP="00F74069">
      <w:pPr>
        <w:numPr>
          <w:ilvl w:val="0"/>
          <w:numId w:val="1"/>
        </w:numPr>
        <w:ind w:left="993" w:hanging="993"/>
        <w:rPr>
          <w:rFonts w:ascii="標楷體" w:eastAsia="標楷體" w:hAnsi="標楷體"/>
        </w:rPr>
      </w:pPr>
      <w:r w:rsidRPr="00034407">
        <w:rPr>
          <w:rFonts w:ascii="標楷體" w:eastAsia="標楷體" w:hAnsi="標楷體" w:hint="eastAsia"/>
        </w:rPr>
        <w:t>本公司董事、經理人、員工、顧問應以善良管理人之注意及忠實義務，本誠實信用原則執行業務。知悉本公司內部重大資訊之董事、經理人、員工、顧問於本公司發言系統未正式對外發言前不得洩露所知悉之內部重大資訊予他人。本公司之董事、經理人、員工、顧問不得向知悉本公司內部重大資訊之人探詢或蒐集與個人職務不相關之公司未公開內部重大資訊，對於非因執行業務而得知本公司未公開之內部重大資訊亦不得向其他人洩露。</w:t>
      </w:r>
    </w:p>
    <w:p w14:paraId="1864F836" w14:textId="77777777" w:rsidR="00F74069" w:rsidRPr="00034407" w:rsidRDefault="00F74069" w:rsidP="00F74069">
      <w:pPr>
        <w:numPr>
          <w:ilvl w:val="0"/>
          <w:numId w:val="1"/>
        </w:numPr>
        <w:ind w:left="993" w:hanging="993"/>
        <w:rPr>
          <w:rFonts w:ascii="標楷體" w:eastAsia="標楷體" w:hAnsi="標楷體"/>
        </w:rPr>
      </w:pPr>
      <w:r w:rsidRPr="00034407">
        <w:rPr>
          <w:rFonts w:ascii="標楷體" w:eastAsia="標楷體" w:hAnsi="標楷體" w:hint="eastAsia"/>
        </w:rPr>
        <w:t>本公司以外之機構或人員因參與本公司併購、重要備忘錄、策略聯盟、其他業務合作計畫或重要契約之簽訂，不得洩露所知悉之本公司未公開內部重大資訊予他人。</w:t>
      </w:r>
    </w:p>
    <w:p w14:paraId="7492E424" w14:textId="77777777" w:rsidR="00F74069" w:rsidRPr="00034407" w:rsidRDefault="00F74069" w:rsidP="00F74069">
      <w:pPr>
        <w:numPr>
          <w:ilvl w:val="0"/>
          <w:numId w:val="1"/>
        </w:numPr>
        <w:ind w:left="993" w:hanging="993"/>
        <w:rPr>
          <w:rFonts w:ascii="標楷體" w:eastAsia="標楷體" w:hAnsi="標楷體"/>
        </w:rPr>
      </w:pPr>
      <w:r w:rsidRPr="00034407">
        <w:rPr>
          <w:rFonts w:ascii="標楷體" w:eastAsia="標楷體" w:hAnsi="標楷體" w:hint="eastAsia"/>
        </w:rPr>
        <w:t>本公司對外揭露內部重大資訊秉持下列原則並留存妥適紀錄：</w:t>
      </w:r>
    </w:p>
    <w:p w14:paraId="42471F95" w14:textId="77777777" w:rsidR="00F74069" w:rsidRPr="00034407" w:rsidRDefault="00F74069" w:rsidP="00F74069">
      <w:pPr>
        <w:numPr>
          <w:ilvl w:val="0"/>
          <w:numId w:val="2"/>
        </w:numPr>
        <w:rPr>
          <w:rFonts w:ascii="標楷體" w:eastAsia="標楷體" w:hAnsi="標楷體"/>
        </w:rPr>
      </w:pPr>
      <w:r w:rsidRPr="00034407">
        <w:rPr>
          <w:rFonts w:ascii="標楷體" w:eastAsia="標楷體" w:hAnsi="標楷體" w:hint="eastAsia"/>
        </w:rPr>
        <w:t>資訊之揭露應正確、完整且即時。</w:t>
      </w:r>
    </w:p>
    <w:p w14:paraId="3D935D30" w14:textId="77777777" w:rsidR="00F74069" w:rsidRPr="00034407" w:rsidRDefault="00F74069" w:rsidP="00F74069">
      <w:pPr>
        <w:numPr>
          <w:ilvl w:val="0"/>
          <w:numId w:val="2"/>
        </w:numPr>
        <w:rPr>
          <w:rFonts w:ascii="標楷體" w:eastAsia="標楷體" w:hAnsi="標楷體"/>
        </w:rPr>
      </w:pPr>
      <w:r w:rsidRPr="00034407">
        <w:rPr>
          <w:rFonts w:ascii="標楷體" w:eastAsia="標楷體" w:hAnsi="標楷體" w:hint="eastAsia"/>
        </w:rPr>
        <w:t>資訊之揭露應有依據。</w:t>
      </w:r>
    </w:p>
    <w:p w14:paraId="596ACDE8" w14:textId="77777777" w:rsidR="00F74069" w:rsidRPr="00034407" w:rsidRDefault="00F74069" w:rsidP="00F74069">
      <w:pPr>
        <w:numPr>
          <w:ilvl w:val="0"/>
          <w:numId w:val="2"/>
        </w:numPr>
        <w:rPr>
          <w:rFonts w:ascii="標楷體" w:eastAsia="標楷體" w:hAnsi="標楷體"/>
        </w:rPr>
      </w:pPr>
      <w:r w:rsidRPr="00034407">
        <w:rPr>
          <w:rFonts w:ascii="標楷體" w:eastAsia="標楷體" w:hAnsi="標楷體" w:hint="eastAsia"/>
        </w:rPr>
        <w:t>資訊應公平揭露。</w:t>
      </w:r>
    </w:p>
    <w:p w14:paraId="716A2474" w14:textId="77777777" w:rsidR="00F74069" w:rsidRPr="00034407" w:rsidRDefault="00F74069" w:rsidP="00F74069">
      <w:pPr>
        <w:numPr>
          <w:ilvl w:val="0"/>
          <w:numId w:val="1"/>
        </w:numPr>
        <w:ind w:left="993" w:hanging="993"/>
        <w:rPr>
          <w:rFonts w:ascii="標楷體" w:eastAsia="標楷體" w:hAnsi="標楷體"/>
        </w:rPr>
      </w:pPr>
      <w:r w:rsidRPr="00034407">
        <w:rPr>
          <w:rFonts w:ascii="標楷體" w:eastAsia="標楷體" w:hAnsi="標楷體" w:cs="細明體" w:hint="eastAsia"/>
          <w:kern w:val="0"/>
        </w:rPr>
        <w:t>本公司內部重大資訊之揭露，除法律或法令另有規定外，應由本公司發言人或代理發言人處理，並應確認代理順序；必要時，得由本公司負責人直接負責處理。</w:t>
      </w:r>
    </w:p>
    <w:p w14:paraId="10057AEB" w14:textId="77777777" w:rsidR="00F74069" w:rsidRPr="00034407" w:rsidRDefault="00F74069" w:rsidP="00F74069">
      <w:pPr>
        <w:ind w:left="993"/>
        <w:rPr>
          <w:rFonts w:ascii="標楷體" w:eastAsia="標楷體" w:hAnsi="標楷體" w:cs="細明體"/>
          <w:kern w:val="0"/>
        </w:rPr>
      </w:pPr>
      <w:r w:rsidRPr="00034407">
        <w:rPr>
          <w:rFonts w:ascii="標楷體" w:eastAsia="標楷體" w:hAnsi="標楷體" w:cs="細明體" w:hint="eastAsia"/>
          <w:kern w:val="0"/>
        </w:rPr>
        <w:t>本公司發言人及代理發言人之發言內容應以本公司授權之範圍為限，且除本公司負責人、發言人及代理發言人外，本公司人員，非經授權不得對外揭露內部重大資訊。</w:t>
      </w:r>
    </w:p>
    <w:p w14:paraId="3D4937C1" w14:textId="77777777" w:rsidR="00F74069" w:rsidRPr="00034407" w:rsidRDefault="00F74069" w:rsidP="00F74069">
      <w:pPr>
        <w:numPr>
          <w:ilvl w:val="0"/>
          <w:numId w:val="1"/>
        </w:numPr>
        <w:ind w:left="993" w:hanging="993"/>
        <w:rPr>
          <w:rFonts w:ascii="標楷體" w:eastAsia="標楷體" w:hAnsi="標楷體"/>
        </w:rPr>
      </w:pPr>
      <w:r w:rsidRPr="00034407">
        <w:rPr>
          <w:rFonts w:ascii="標楷體" w:eastAsia="標楷體" w:hAnsi="標楷體" w:hint="eastAsia"/>
        </w:rPr>
        <w:lastRenderedPageBreak/>
        <w:t>媒體報導之內容，如與本公司揭露之內容不符時，本公司應即於公開資訊觀測站澄清及向該媒體要求更正。</w:t>
      </w:r>
    </w:p>
    <w:p w14:paraId="3CECAB4C" w14:textId="77777777" w:rsidR="00F74069" w:rsidRPr="00034407" w:rsidRDefault="00F74069" w:rsidP="00F74069">
      <w:pPr>
        <w:numPr>
          <w:ilvl w:val="0"/>
          <w:numId w:val="1"/>
        </w:numPr>
        <w:ind w:left="993" w:hanging="993"/>
        <w:rPr>
          <w:rFonts w:ascii="標楷體" w:eastAsia="標楷體" w:hAnsi="標楷體"/>
        </w:rPr>
      </w:pPr>
      <w:r w:rsidRPr="00034407">
        <w:rPr>
          <w:rFonts w:ascii="標楷體" w:eastAsia="標楷體" w:hAnsi="標楷體" w:hint="eastAsia"/>
        </w:rPr>
        <w:t>本公司董事、經理人、員工、顧問</w:t>
      </w:r>
      <w:r w:rsidRPr="00034407">
        <w:rPr>
          <w:rFonts w:ascii="標楷體" w:eastAsia="標楷體" w:hAnsi="標楷體" w:cs="細明體" w:hint="eastAsia"/>
          <w:kern w:val="0"/>
        </w:rPr>
        <w:t>如知悉內部重大資訊有洩漏情事，應儘速向專責單位報告。專責單位於接受前項報告</w:t>
      </w:r>
      <w:r w:rsidRPr="00034407">
        <w:rPr>
          <w:rFonts w:ascii="標楷體" w:eastAsia="標楷體" w:hAnsi="標楷體" w:hint="eastAsia"/>
        </w:rPr>
        <w:t>或自行發現任何內部重大資訊有洩漏情事</w:t>
      </w:r>
      <w:r w:rsidRPr="00034407">
        <w:rPr>
          <w:rFonts w:ascii="標楷體" w:eastAsia="標楷體" w:hAnsi="標楷體" w:cs="細明體" w:hint="eastAsia"/>
          <w:kern w:val="0"/>
        </w:rPr>
        <w:t>後，應</w:t>
      </w:r>
      <w:r w:rsidRPr="00034407">
        <w:rPr>
          <w:rFonts w:ascii="標楷體" w:eastAsia="標楷體" w:hAnsi="標楷體" w:hint="eastAsia"/>
        </w:rPr>
        <w:t>與相關部門研商後</w:t>
      </w:r>
      <w:r w:rsidRPr="00034407">
        <w:rPr>
          <w:rFonts w:ascii="標楷體" w:eastAsia="標楷體" w:hAnsi="標楷體" w:cs="細明體" w:hint="eastAsia"/>
          <w:kern w:val="0"/>
        </w:rPr>
        <w:t>擬定處理對策</w:t>
      </w:r>
      <w:r w:rsidRPr="00034407">
        <w:rPr>
          <w:rFonts w:ascii="標楷體" w:eastAsia="標楷體" w:hAnsi="標楷體" w:hint="eastAsia"/>
        </w:rPr>
        <w:t>後呈報總經理</w:t>
      </w:r>
      <w:r w:rsidRPr="00034407">
        <w:rPr>
          <w:rFonts w:ascii="標楷體" w:eastAsia="標楷體" w:hAnsi="標楷體" w:cs="細明體" w:hint="eastAsia"/>
          <w:kern w:val="0"/>
        </w:rPr>
        <w:t>，必要時並得呈報董事會知悉，並將處理結果做成紀錄備查。</w:t>
      </w:r>
    </w:p>
    <w:p w14:paraId="5E7467B0" w14:textId="77777777" w:rsidR="00F74069" w:rsidRPr="00034407" w:rsidRDefault="00F74069" w:rsidP="00F74069">
      <w:pPr>
        <w:numPr>
          <w:ilvl w:val="0"/>
          <w:numId w:val="1"/>
        </w:numPr>
        <w:ind w:left="993" w:hanging="993"/>
        <w:rPr>
          <w:rFonts w:ascii="標楷體" w:eastAsia="標楷體" w:hAnsi="標楷體"/>
        </w:rPr>
      </w:pPr>
      <w:r w:rsidRPr="00034407">
        <w:rPr>
          <w:rFonts w:ascii="標楷體" w:eastAsia="標楷體" w:hAnsi="標楷體" w:hint="eastAsia"/>
        </w:rPr>
        <w:t>本公司人員擅自對外揭露內部重大資訊或違反本作業程序或其他法令規定者，本公司將視情形最重處以解雇之人事處分並追償公司所有商譽及其他損失。</w:t>
      </w:r>
    </w:p>
    <w:p w14:paraId="32BAA60D" w14:textId="77777777" w:rsidR="00F74069" w:rsidRPr="00034407" w:rsidRDefault="00F74069" w:rsidP="00F74069">
      <w:pPr>
        <w:numPr>
          <w:ilvl w:val="0"/>
          <w:numId w:val="1"/>
        </w:numPr>
        <w:ind w:left="993" w:hanging="993"/>
        <w:rPr>
          <w:rFonts w:ascii="標楷體" w:eastAsia="標楷體" w:hAnsi="標楷體"/>
        </w:rPr>
      </w:pPr>
      <w:r w:rsidRPr="00034407">
        <w:rPr>
          <w:rFonts w:ascii="標楷體" w:eastAsia="標楷體" w:hAnsi="標楷體" w:hint="eastAsia"/>
        </w:rPr>
        <w:t>內線交易之禁止</w:t>
      </w:r>
    </w:p>
    <w:p w14:paraId="194D2C47" w14:textId="40A86A7F" w:rsidR="00034407" w:rsidRPr="00034407" w:rsidRDefault="00034407" w:rsidP="00034407">
      <w:pPr>
        <w:ind w:left="993"/>
        <w:rPr>
          <w:rFonts w:ascii="標楷體" w:eastAsia="標楷體" w:hAnsi="標楷體"/>
          <w:color w:val="FF0000"/>
        </w:rPr>
      </w:pPr>
      <w:r w:rsidRPr="00034407">
        <w:rPr>
          <w:rFonts w:ascii="標楷體" w:eastAsia="標楷體" w:hAnsi="標楷體" w:cs="細明體" w:hint="eastAsia"/>
          <w:color w:val="FF0000"/>
          <w:kern w:val="0"/>
        </w:rPr>
        <w:t>為維護股東權益，落實股東平等對待，禁止公司受規範對象利用市場上未公開資訊買賣有價證券。</w:t>
      </w:r>
    </w:p>
    <w:p w14:paraId="3D8115C4" w14:textId="77777777" w:rsidR="00F74069" w:rsidRPr="00034407" w:rsidRDefault="00F74069" w:rsidP="00F74069">
      <w:pPr>
        <w:numPr>
          <w:ilvl w:val="0"/>
          <w:numId w:val="3"/>
        </w:numPr>
        <w:rPr>
          <w:rFonts w:ascii="標楷體" w:eastAsia="標楷體" w:hAnsi="標楷體"/>
        </w:rPr>
      </w:pPr>
      <w:r w:rsidRPr="00034407">
        <w:rPr>
          <w:rFonts w:ascii="標楷體" w:eastAsia="標楷體" w:hAnsi="標楷體" w:hint="eastAsia"/>
        </w:rPr>
        <w:t>規範對象：</w:t>
      </w:r>
    </w:p>
    <w:p w14:paraId="1C2CE044" w14:textId="77777777" w:rsidR="00F74069" w:rsidRPr="00034407" w:rsidRDefault="00F74069" w:rsidP="00F74069">
      <w:pPr>
        <w:numPr>
          <w:ilvl w:val="0"/>
          <w:numId w:val="4"/>
        </w:numPr>
        <w:ind w:left="1904" w:hanging="532"/>
        <w:rPr>
          <w:rFonts w:ascii="標楷體" w:eastAsia="標楷體" w:hAnsi="標楷體"/>
        </w:rPr>
      </w:pPr>
      <w:r w:rsidRPr="00034407">
        <w:rPr>
          <w:rFonts w:ascii="標楷體" w:eastAsia="標楷體" w:hAnsi="標楷體" w:hint="eastAsia"/>
        </w:rPr>
        <w:t>本公司之董事、經理人及基於職務關係獲悉消息之員工、顧問以及其配偶、未成年子女及利用他人名義持有者。</w:t>
      </w:r>
    </w:p>
    <w:p w14:paraId="00A43EF0" w14:textId="77777777" w:rsidR="00F74069" w:rsidRPr="00034407" w:rsidRDefault="00F74069" w:rsidP="00F74069">
      <w:pPr>
        <w:numPr>
          <w:ilvl w:val="0"/>
          <w:numId w:val="4"/>
        </w:numPr>
        <w:ind w:left="1904" w:hanging="532"/>
        <w:rPr>
          <w:rFonts w:ascii="標楷體" w:eastAsia="標楷體" w:hAnsi="標楷體"/>
        </w:rPr>
      </w:pPr>
      <w:r w:rsidRPr="00034407">
        <w:rPr>
          <w:rFonts w:ascii="標楷體" w:eastAsia="標楷體" w:hAnsi="標楷體" w:hint="eastAsia"/>
        </w:rPr>
        <w:t>持有本公司之股份超過百分之十之股東。</w:t>
      </w:r>
    </w:p>
    <w:p w14:paraId="380F3370" w14:textId="6AD92993" w:rsidR="00F74069" w:rsidRPr="00034407" w:rsidRDefault="00F74069" w:rsidP="00F74069">
      <w:pPr>
        <w:numPr>
          <w:ilvl w:val="0"/>
          <w:numId w:val="4"/>
        </w:numPr>
        <w:ind w:left="1904" w:hanging="532"/>
        <w:rPr>
          <w:rFonts w:ascii="標楷體" w:eastAsia="標楷體" w:hAnsi="標楷體"/>
        </w:rPr>
      </w:pPr>
      <w:r w:rsidRPr="00034407">
        <w:rPr>
          <w:rFonts w:ascii="標楷體" w:eastAsia="標楷體" w:hAnsi="標楷體" w:hint="eastAsia"/>
        </w:rPr>
        <w:t>喪失前款身分後，未滿六個月者。</w:t>
      </w:r>
    </w:p>
    <w:p w14:paraId="3A3516A5" w14:textId="77777777" w:rsidR="00F74069" w:rsidRPr="00034407" w:rsidRDefault="00F74069" w:rsidP="00F74069">
      <w:pPr>
        <w:numPr>
          <w:ilvl w:val="0"/>
          <w:numId w:val="4"/>
        </w:numPr>
        <w:ind w:left="1904" w:hanging="532"/>
        <w:rPr>
          <w:rFonts w:ascii="標楷體" w:eastAsia="標楷體" w:hAnsi="標楷體"/>
        </w:rPr>
      </w:pPr>
      <w:r w:rsidRPr="00034407">
        <w:rPr>
          <w:rFonts w:ascii="標楷體" w:eastAsia="標楷體" w:hAnsi="標楷體" w:hint="eastAsia"/>
        </w:rPr>
        <w:t>從前三款所列之人獲悉消息之人。</w:t>
      </w:r>
    </w:p>
    <w:p w14:paraId="21B29DC5" w14:textId="77777777" w:rsidR="00F74069" w:rsidRPr="00034407" w:rsidRDefault="00F74069" w:rsidP="00F74069">
      <w:pPr>
        <w:numPr>
          <w:ilvl w:val="0"/>
          <w:numId w:val="3"/>
        </w:numPr>
        <w:rPr>
          <w:rFonts w:ascii="標楷體" w:eastAsia="標楷體" w:hAnsi="標楷體"/>
        </w:rPr>
      </w:pPr>
      <w:r w:rsidRPr="00034407">
        <w:rPr>
          <w:rFonts w:ascii="標楷體" w:eastAsia="標楷體" w:hAnsi="標楷體" w:hint="eastAsia"/>
        </w:rPr>
        <w:t>禁止內容：</w:t>
      </w:r>
    </w:p>
    <w:p w14:paraId="5C5B62A2" w14:textId="6036CE7E" w:rsidR="00F74069" w:rsidRPr="00034407" w:rsidRDefault="00F74069" w:rsidP="00034407">
      <w:pPr>
        <w:pStyle w:val="a3"/>
        <w:numPr>
          <w:ilvl w:val="0"/>
          <w:numId w:val="7"/>
        </w:numPr>
        <w:ind w:leftChars="0"/>
        <w:rPr>
          <w:rFonts w:ascii="標楷體" w:eastAsia="標楷體" w:hAnsi="標楷體"/>
        </w:rPr>
      </w:pPr>
      <w:r w:rsidRPr="00034407">
        <w:rPr>
          <w:rFonts w:ascii="標楷體" w:eastAsia="標楷體" w:hAnsi="標楷體" w:hint="eastAsia"/>
        </w:rPr>
        <w:t>獲悉本公司有重大影響其股票價格之消息時，在讓消息未公開或公開後十八小時內，不得對本公司之股票或其他具有股權性質之有價證券，買入或賣出。</w:t>
      </w:r>
    </w:p>
    <w:p w14:paraId="33C679AE" w14:textId="5E2552F9" w:rsidR="00034407" w:rsidRPr="00034407" w:rsidRDefault="00034407" w:rsidP="00F65592">
      <w:pPr>
        <w:pStyle w:val="a3"/>
        <w:numPr>
          <w:ilvl w:val="0"/>
          <w:numId w:val="7"/>
        </w:numPr>
        <w:ind w:leftChars="0"/>
        <w:rPr>
          <w:rFonts w:ascii="標楷體" w:eastAsia="標楷體" w:hAnsi="標楷體"/>
          <w:color w:val="FF0000"/>
        </w:rPr>
      </w:pPr>
      <w:r w:rsidRPr="00034407">
        <w:rPr>
          <w:rFonts w:ascii="標楷體" w:eastAsia="標楷體" w:hAnsi="標楷體" w:cs="細明體" w:hint="eastAsia"/>
          <w:color w:val="FF0000"/>
          <w:kern w:val="0"/>
        </w:rPr>
        <w:t>前項受規範對象於獲悉公司財務報告或相關業績內容之日起之股票交易控管措施，不得於年度財務報告公告前三十日，和每季財務報告公告前十五日之封閉期間交易其股票。</w:t>
      </w:r>
    </w:p>
    <w:p w14:paraId="38E3D969" w14:textId="77777777" w:rsidR="00F74069" w:rsidRPr="00034407" w:rsidRDefault="00F74069" w:rsidP="00F74069">
      <w:pPr>
        <w:numPr>
          <w:ilvl w:val="0"/>
          <w:numId w:val="3"/>
        </w:numPr>
        <w:rPr>
          <w:rFonts w:ascii="標楷體" w:eastAsia="標楷體" w:hAnsi="標楷體"/>
        </w:rPr>
      </w:pPr>
      <w:r w:rsidRPr="00034407">
        <w:rPr>
          <w:rFonts w:ascii="標楷體" w:eastAsia="標楷體" w:hAnsi="標楷體" w:hint="eastAsia"/>
        </w:rPr>
        <w:t>規範客體：</w:t>
      </w:r>
    </w:p>
    <w:p w14:paraId="181874F4" w14:textId="77777777" w:rsidR="00F74069" w:rsidRPr="00034407" w:rsidRDefault="00F74069" w:rsidP="00F74069">
      <w:pPr>
        <w:numPr>
          <w:ilvl w:val="0"/>
          <w:numId w:val="5"/>
        </w:numPr>
        <w:ind w:left="1890" w:hanging="599"/>
        <w:rPr>
          <w:rFonts w:ascii="標楷體" w:eastAsia="標楷體" w:hAnsi="標楷體"/>
        </w:rPr>
      </w:pPr>
      <w:r w:rsidRPr="00034407">
        <w:rPr>
          <w:rFonts w:ascii="標楷體" w:eastAsia="標楷體" w:hAnsi="標楷體" w:hint="eastAsia"/>
        </w:rPr>
        <w:t>依證券交易法施行細則第七條所對股東權益或證券價格有重大影響之事項。</w:t>
      </w:r>
    </w:p>
    <w:p w14:paraId="7D4B6604" w14:textId="77777777" w:rsidR="00F74069" w:rsidRPr="00034407" w:rsidRDefault="00F74069" w:rsidP="00F74069">
      <w:pPr>
        <w:numPr>
          <w:ilvl w:val="0"/>
          <w:numId w:val="5"/>
        </w:numPr>
        <w:ind w:left="1890" w:hanging="599"/>
        <w:rPr>
          <w:rFonts w:ascii="標楷體" w:eastAsia="標楷體" w:hAnsi="標楷體"/>
        </w:rPr>
      </w:pPr>
      <w:r w:rsidRPr="00034407">
        <w:rPr>
          <w:rFonts w:ascii="標楷體" w:eastAsia="標楷體" w:hAnsi="標楷體" w:hint="eastAsia"/>
        </w:rPr>
        <w:t>本公司辦理重大之募集發行或私募具股權性質之有價證券、減資、合併、收購、分割、股份交換、轉換或受讓、直接或間接進行之投資計畫，或前開事項有重大變更者。</w:t>
      </w:r>
    </w:p>
    <w:p w14:paraId="50959C31" w14:textId="77777777" w:rsidR="00F74069" w:rsidRPr="00034407" w:rsidRDefault="00F74069" w:rsidP="00F74069">
      <w:pPr>
        <w:numPr>
          <w:ilvl w:val="0"/>
          <w:numId w:val="5"/>
        </w:numPr>
        <w:ind w:left="1890" w:hanging="599"/>
        <w:rPr>
          <w:rFonts w:ascii="標楷體" w:eastAsia="標楷體" w:hAnsi="標楷體"/>
        </w:rPr>
      </w:pPr>
      <w:r w:rsidRPr="00034407">
        <w:rPr>
          <w:rFonts w:ascii="標楷體" w:eastAsia="標楷體" w:hAnsi="標楷體" w:hint="eastAsia"/>
        </w:rPr>
        <w:t>本公司辦理重整、破產、解散、或申請股票終止上市或在證券商營業處所終止買賣，或前開事項有重大變更者。</w:t>
      </w:r>
    </w:p>
    <w:p w14:paraId="1695DDA5" w14:textId="77777777" w:rsidR="00F74069" w:rsidRPr="00034407" w:rsidRDefault="00F74069" w:rsidP="00F74069">
      <w:pPr>
        <w:numPr>
          <w:ilvl w:val="0"/>
          <w:numId w:val="5"/>
        </w:numPr>
        <w:ind w:left="1890" w:hanging="599"/>
        <w:rPr>
          <w:rFonts w:ascii="標楷體" w:eastAsia="標楷體" w:hAnsi="標楷體"/>
        </w:rPr>
      </w:pPr>
      <w:r w:rsidRPr="00034407">
        <w:rPr>
          <w:rFonts w:ascii="標楷體" w:eastAsia="標楷體" w:hAnsi="標楷體" w:hint="eastAsia"/>
        </w:rPr>
        <w:t>本公司董事受停止行使職權之假處分裁定，致董事會無法行使職權者，或公司獨立董事均解任者。</w:t>
      </w:r>
    </w:p>
    <w:p w14:paraId="0E64AE41" w14:textId="77777777" w:rsidR="00F74069" w:rsidRPr="00034407" w:rsidRDefault="00F74069" w:rsidP="00F74069">
      <w:pPr>
        <w:numPr>
          <w:ilvl w:val="0"/>
          <w:numId w:val="5"/>
        </w:numPr>
        <w:ind w:left="1890" w:hanging="599"/>
        <w:rPr>
          <w:rFonts w:ascii="標楷體" w:eastAsia="標楷體" w:hAnsi="標楷體"/>
        </w:rPr>
      </w:pPr>
      <w:r w:rsidRPr="00034407">
        <w:rPr>
          <w:rFonts w:ascii="標楷體" w:eastAsia="標楷體" w:hAnsi="標楷體" w:hint="eastAsia"/>
        </w:rPr>
        <w:t>發生災難、集體抗議、罷工、環境污染或其他重大情事，致造成本公司重大損害，或經有關機關命令停工、停業、歇業、廢止或撤銷相關許可者。</w:t>
      </w:r>
    </w:p>
    <w:p w14:paraId="477DA6A4" w14:textId="77777777" w:rsidR="00F74069" w:rsidRPr="00034407" w:rsidRDefault="00F74069" w:rsidP="00F74069">
      <w:pPr>
        <w:numPr>
          <w:ilvl w:val="0"/>
          <w:numId w:val="5"/>
        </w:numPr>
        <w:ind w:left="1890" w:hanging="599"/>
        <w:rPr>
          <w:rFonts w:ascii="標楷體" w:eastAsia="標楷體" w:hAnsi="標楷體"/>
        </w:rPr>
      </w:pPr>
      <w:r w:rsidRPr="00034407">
        <w:rPr>
          <w:rFonts w:ascii="標楷體" w:eastAsia="標楷體" w:hAnsi="標楷體" w:hint="eastAsia"/>
        </w:rPr>
        <w:t>本公司之關係人或主要債務人或其連帶保證人遭退票、聲請破產、重整或其他重大類似情事；公司背書或保證之主債務人無法償付到期之票據、貸款或其他債務者。</w:t>
      </w:r>
    </w:p>
    <w:p w14:paraId="3A6EAFCE" w14:textId="77777777" w:rsidR="00F74069" w:rsidRPr="00034407" w:rsidRDefault="00F74069" w:rsidP="00F74069">
      <w:pPr>
        <w:numPr>
          <w:ilvl w:val="0"/>
          <w:numId w:val="5"/>
        </w:numPr>
        <w:ind w:left="1890" w:hanging="599"/>
        <w:rPr>
          <w:rFonts w:ascii="標楷體" w:eastAsia="標楷體" w:hAnsi="標楷體"/>
        </w:rPr>
      </w:pPr>
      <w:r w:rsidRPr="00034407">
        <w:rPr>
          <w:rFonts w:ascii="標楷體" w:eastAsia="標楷體" w:hAnsi="標楷體" w:hint="eastAsia"/>
        </w:rPr>
        <w:t>本公司發生重大之內部控制舞弊、非常規交易或資產被掏空者。</w:t>
      </w:r>
    </w:p>
    <w:p w14:paraId="435B3D97" w14:textId="77777777" w:rsidR="00F74069" w:rsidRPr="00034407" w:rsidRDefault="00F74069" w:rsidP="00F74069">
      <w:pPr>
        <w:numPr>
          <w:ilvl w:val="0"/>
          <w:numId w:val="5"/>
        </w:numPr>
        <w:ind w:left="1890" w:hanging="599"/>
        <w:rPr>
          <w:rFonts w:ascii="標楷體" w:eastAsia="標楷體" w:hAnsi="標楷體"/>
        </w:rPr>
      </w:pPr>
      <w:r w:rsidRPr="00034407">
        <w:rPr>
          <w:rFonts w:ascii="標楷體" w:eastAsia="標楷體" w:hAnsi="標楷體" w:hint="eastAsia"/>
        </w:rPr>
        <w:t>本公司與主要客戶或供應商停止部分或全部業務往來者。</w:t>
      </w:r>
    </w:p>
    <w:p w14:paraId="1E5695D6" w14:textId="77777777" w:rsidR="00F74069" w:rsidRPr="00034407" w:rsidRDefault="00F74069" w:rsidP="00F74069">
      <w:pPr>
        <w:numPr>
          <w:ilvl w:val="0"/>
          <w:numId w:val="5"/>
        </w:numPr>
        <w:ind w:left="1890" w:hanging="599"/>
        <w:rPr>
          <w:rFonts w:ascii="標楷體" w:eastAsia="標楷體" w:hAnsi="標楷體"/>
        </w:rPr>
      </w:pPr>
      <w:r w:rsidRPr="00034407">
        <w:rPr>
          <w:rFonts w:ascii="標楷體" w:eastAsia="標楷體" w:hAnsi="標楷體" w:hint="eastAsia"/>
        </w:rPr>
        <w:lastRenderedPageBreak/>
        <w:t>本公司財務報告有未依法令公告申報或編製之財務報告發生錯誤或疏漏，有依法令應更正且重編者或會計師出具無保留意見或修正無保留意見以外之查核或檢閱報告者。但依法令規定損失得分年攤銷，或第一季、第三季及半年度財務報告若因長期股權投資金額及其損益之計算係</w:t>
      </w:r>
      <w:proofErr w:type="gramStart"/>
      <w:r w:rsidRPr="00034407">
        <w:rPr>
          <w:rFonts w:ascii="標楷體" w:eastAsia="標楷體" w:hAnsi="標楷體" w:hint="eastAsia"/>
        </w:rPr>
        <w:t>採</w:t>
      </w:r>
      <w:proofErr w:type="gramEnd"/>
      <w:r w:rsidRPr="00034407">
        <w:rPr>
          <w:rFonts w:ascii="標楷體" w:eastAsia="標楷體" w:hAnsi="標楷體" w:hint="eastAsia"/>
        </w:rPr>
        <w:t>被投資公司未經會計師查核簽證或核閱之報表計算等情事，經其簽證會計師出具保留意見之查核或核閱報告者，不在此限。</w:t>
      </w:r>
    </w:p>
    <w:p w14:paraId="7ABEED42" w14:textId="77777777" w:rsidR="00F74069" w:rsidRPr="00034407" w:rsidRDefault="00F74069" w:rsidP="00F74069">
      <w:pPr>
        <w:numPr>
          <w:ilvl w:val="0"/>
          <w:numId w:val="5"/>
        </w:numPr>
        <w:ind w:left="1890" w:hanging="599"/>
        <w:rPr>
          <w:rFonts w:ascii="標楷體" w:eastAsia="標楷體" w:hAnsi="標楷體"/>
        </w:rPr>
      </w:pPr>
      <w:r w:rsidRPr="00034407">
        <w:rPr>
          <w:rFonts w:ascii="標楷體" w:eastAsia="標楷體" w:hAnsi="標楷體" w:hint="eastAsia"/>
        </w:rPr>
        <w:t>公開之財務預測與實際數有重大差異者或財務預測更新（正）與原預測數有重大差異者。</w:t>
      </w:r>
    </w:p>
    <w:p w14:paraId="09A0F7DD" w14:textId="77777777" w:rsidR="00F74069" w:rsidRPr="00034407" w:rsidRDefault="00F74069" w:rsidP="00F74069">
      <w:pPr>
        <w:numPr>
          <w:ilvl w:val="0"/>
          <w:numId w:val="5"/>
        </w:numPr>
        <w:ind w:left="1890" w:hanging="599"/>
        <w:rPr>
          <w:rFonts w:ascii="標楷體" w:eastAsia="標楷體" w:hAnsi="標楷體"/>
        </w:rPr>
      </w:pPr>
      <w:r w:rsidRPr="00034407">
        <w:rPr>
          <w:rFonts w:ascii="標楷體" w:eastAsia="標楷體" w:hAnsi="標楷體" w:hint="eastAsia"/>
        </w:rPr>
        <w:t>本公司辦理買回本公司股份者。</w:t>
      </w:r>
    </w:p>
    <w:p w14:paraId="7F518890" w14:textId="77777777" w:rsidR="00F74069" w:rsidRPr="00034407" w:rsidRDefault="00F74069" w:rsidP="00F74069">
      <w:pPr>
        <w:numPr>
          <w:ilvl w:val="0"/>
          <w:numId w:val="5"/>
        </w:numPr>
        <w:ind w:left="1890" w:hanging="599"/>
        <w:rPr>
          <w:rFonts w:ascii="標楷體" w:eastAsia="標楷體" w:hAnsi="標楷體"/>
        </w:rPr>
      </w:pPr>
      <w:r w:rsidRPr="00034407">
        <w:rPr>
          <w:rFonts w:ascii="標楷體" w:eastAsia="標楷體" w:hAnsi="標楷體" w:hint="eastAsia"/>
        </w:rPr>
        <w:t>進行或停止公開收購公開發行公司所發行之有價證券者。</w:t>
      </w:r>
    </w:p>
    <w:p w14:paraId="75F0EDC0" w14:textId="77777777" w:rsidR="00F74069" w:rsidRPr="00034407" w:rsidRDefault="00F74069" w:rsidP="00F74069">
      <w:pPr>
        <w:numPr>
          <w:ilvl w:val="0"/>
          <w:numId w:val="5"/>
        </w:numPr>
        <w:ind w:left="1890" w:hanging="599"/>
        <w:rPr>
          <w:rFonts w:ascii="標楷體" w:eastAsia="標楷體" w:hAnsi="標楷體"/>
        </w:rPr>
      </w:pPr>
      <w:r w:rsidRPr="00034407">
        <w:rPr>
          <w:rFonts w:ascii="標楷體" w:eastAsia="標楷體" w:hAnsi="標楷體" w:hint="eastAsia"/>
        </w:rPr>
        <w:t>本公司取得處分重大資產者。</w:t>
      </w:r>
    </w:p>
    <w:p w14:paraId="36DDDF41" w14:textId="77777777" w:rsidR="00F74069" w:rsidRPr="00034407" w:rsidRDefault="00F74069" w:rsidP="00F74069">
      <w:pPr>
        <w:numPr>
          <w:ilvl w:val="0"/>
          <w:numId w:val="5"/>
        </w:numPr>
        <w:ind w:left="1890" w:hanging="599"/>
        <w:rPr>
          <w:rFonts w:ascii="標楷體" w:eastAsia="標楷體" w:hAnsi="標楷體"/>
        </w:rPr>
      </w:pPr>
      <w:r w:rsidRPr="00034407">
        <w:rPr>
          <w:rFonts w:ascii="標楷體" w:eastAsia="標楷體" w:hAnsi="標楷體" w:hint="eastAsia"/>
        </w:rPr>
        <w:t>本公司發海外有價證券，發生依上市地國政府法令及其證券交易市場規章之規定應即時公告或申報之重大情事者。</w:t>
      </w:r>
    </w:p>
    <w:p w14:paraId="78CA87DE" w14:textId="77777777" w:rsidR="00F74069" w:rsidRPr="00034407" w:rsidRDefault="00F74069" w:rsidP="00F74069">
      <w:pPr>
        <w:numPr>
          <w:ilvl w:val="0"/>
          <w:numId w:val="5"/>
        </w:numPr>
        <w:ind w:left="1890" w:hanging="599"/>
        <w:rPr>
          <w:rFonts w:ascii="標楷體" w:eastAsia="標楷體" w:hAnsi="標楷體"/>
        </w:rPr>
      </w:pPr>
      <w:r w:rsidRPr="00034407">
        <w:rPr>
          <w:rFonts w:ascii="標楷體" w:eastAsia="標楷體" w:hAnsi="標楷體" w:hint="eastAsia"/>
        </w:rPr>
        <w:t>其他涉及本公司之財務、業務，對本公司股票價格有重大影響，或對正當投資人之投資決定有重要影響者。</w:t>
      </w:r>
    </w:p>
    <w:p w14:paraId="0CCB45E4" w14:textId="77777777" w:rsidR="00F74069" w:rsidRPr="00034407" w:rsidRDefault="00F74069" w:rsidP="00F74069">
      <w:pPr>
        <w:numPr>
          <w:ilvl w:val="0"/>
          <w:numId w:val="3"/>
        </w:numPr>
        <w:rPr>
          <w:rFonts w:ascii="標楷體" w:eastAsia="標楷體" w:hAnsi="標楷體"/>
        </w:rPr>
      </w:pPr>
      <w:r w:rsidRPr="00034407">
        <w:rPr>
          <w:rFonts w:ascii="標楷體" w:eastAsia="標楷體" w:hAnsi="標楷體" w:hint="eastAsia"/>
        </w:rPr>
        <w:t>違反之損害賠償責任</w:t>
      </w:r>
    </w:p>
    <w:p w14:paraId="6D44E137" w14:textId="77777777" w:rsidR="00F74069" w:rsidRPr="00034407" w:rsidRDefault="00F74069" w:rsidP="00F74069">
      <w:pPr>
        <w:ind w:left="1353"/>
        <w:rPr>
          <w:rFonts w:ascii="標楷體" w:eastAsia="標楷體" w:hAnsi="標楷體"/>
        </w:rPr>
      </w:pPr>
      <w:r w:rsidRPr="00034407">
        <w:rPr>
          <w:rFonts w:ascii="標楷體" w:eastAsia="標楷體" w:hAnsi="標楷體" w:hint="eastAsia"/>
        </w:rPr>
        <w:t>違反規定者，對於當日善意從事相反買賣之人買入或賣出該證券之價格，與消息公開後十</w:t>
      </w:r>
      <w:proofErr w:type="gramStart"/>
      <w:r w:rsidRPr="00034407">
        <w:rPr>
          <w:rFonts w:ascii="標楷體" w:eastAsia="標楷體" w:hAnsi="標楷體" w:hint="eastAsia"/>
        </w:rPr>
        <w:t>個</w:t>
      </w:r>
      <w:proofErr w:type="gramEnd"/>
      <w:r w:rsidRPr="00034407">
        <w:rPr>
          <w:rFonts w:ascii="標楷體" w:eastAsia="標楷體" w:hAnsi="標楷體" w:hint="eastAsia"/>
        </w:rPr>
        <w:t>營業日收盤平均價格之差額，負損害賠償責任：其情節重大者，得將賠償額提高三倍，本公司並將視情形最重處以解雇之人事處分並追償公司所有商譽及其他損失。</w:t>
      </w:r>
    </w:p>
    <w:p w14:paraId="0680ED53" w14:textId="77777777" w:rsidR="00F74069" w:rsidRPr="00034407" w:rsidRDefault="00F74069" w:rsidP="00F74069">
      <w:pPr>
        <w:ind w:left="1353"/>
        <w:rPr>
          <w:rFonts w:ascii="標楷體" w:eastAsia="標楷體" w:hAnsi="標楷體"/>
        </w:rPr>
      </w:pPr>
    </w:p>
    <w:p w14:paraId="1B1D43D3" w14:textId="77777777" w:rsidR="00F74069" w:rsidRPr="00034407" w:rsidRDefault="00F74069" w:rsidP="00F74069">
      <w:pPr>
        <w:numPr>
          <w:ilvl w:val="0"/>
          <w:numId w:val="1"/>
        </w:numPr>
        <w:ind w:left="993" w:hanging="993"/>
        <w:rPr>
          <w:rFonts w:ascii="標楷體" w:eastAsia="標楷體" w:hAnsi="標楷體"/>
        </w:rPr>
      </w:pPr>
      <w:r w:rsidRPr="00034407">
        <w:rPr>
          <w:rFonts w:ascii="標楷體" w:eastAsia="標楷體" w:hAnsi="標楷體" w:hint="eastAsia"/>
        </w:rPr>
        <w:t>短線交易之禁止</w:t>
      </w:r>
    </w:p>
    <w:p w14:paraId="4CBFB1BF" w14:textId="77777777" w:rsidR="00F74069" w:rsidRPr="00034407" w:rsidRDefault="00F74069" w:rsidP="00F74069">
      <w:pPr>
        <w:numPr>
          <w:ilvl w:val="0"/>
          <w:numId w:val="6"/>
        </w:numPr>
        <w:rPr>
          <w:rFonts w:ascii="標楷體" w:eastAsia="標楷體" w:hAnsi="標楷體"/>
        </w:rPr>
      </w:pPr>
      <w:r w:rsidRPr="00034407">
        <w:rPr>
          <w:rFonts w:ascii="標楷體" w:eastAsia="標楷體" w:hAnsi="標楷體" w:hint="eastAsia"/>
        </w:rPr>
        <w:t>規範對象</w:t>
      </w:r>
    </w:p>
    <w:p w14:paraId="7112B9C9" w14:textId="77777777" w:rsidR="00F74069" w:rsidRPr="00034407" w:rsidRDefault="00F74069" w:rsidP="00F74069">
      <w:pPr>
        <w:ind w:left="1353"/>
        <w:rPr>
          <w:rFonts w:ascii="標楷體" w:eastAsia="標楷體" w:hAnsi="標楷體"/>
        </w:rPr>
      </w:pPr>
      <w:r w:rsidRPr="00034407">
        <w:rPr>
          <w:rFonts w:ascii="標楷體" w:eastAsia="標楷體" w:hAnsi="標楷體" w:hint="eastAsia"/>
        </w:rPr>
        <w:t>本公司董事、經理人及基於職務關係獲悉消息之員工、顧問以及其配偶、未成年子女及利用他人名義持有者。</w:t>
      </w:r>
    </w:p>
    <w:p w14:paraId="766E4635" w14:textId="77777777" w:rsidR="00F74069" w:rsidRPr="00034407" w:rsidRDefault="00F74069" w:rsidP="00F74069">
      <w:pPr>
        <w:numPr>
          <w:ilvl w:val="0"/>
          <w:numId w:val="6"/>
        </w:numPr>
        <w:rPr>
          <w:rFonts w:ascii="標楷體" w:eastAsia="標楷體" w:hAnsi="標楷體"/>
        </w:rPr>
      </w:pPr>
      <w:r w:rsidRPr="00034407">
        <w:rPr>
          <w:rFonts w:ascii="標楷體" w:eastAsia="標楷體" w:hAnsi="標楷體" w:hint="eastAsia"/>
        </w:rPr>
        <w:t>禁止內容</w:t>
      </w:r>
    </w:p>
    <w:p w14:paraId="7F88588F" w14:textId="77777777" w:rsidR="00F74069" w:rsidRPr="00034407" w:rsidRDefault="00F74069" w:rsidP="00F74069">
      <w:pPr>
        <w:ind w:left="1353"/>
        <w:rPr>
          <w:rFonts w:ascii="標楷體" w:eastAsia="標楷體" w:hAnsi="標楷體"/>
        </w:rPr>
      </w:pPr>
      <w:r w:rsidRPr="00034407">
        <w:rPr>
          <w:rFonts w:ascii="標楷體" w:eastAsia="標楷體" w:hAnsi="標楷體" w:hint="eastAsia"/>
        </w:rPr>
        <w:t>對本公司之股票以及具有股權性質之其他有價證券，於取得後六個月內再行賣出，或於賣出後六個月內再行買進，因而獲得利益者。</w:t>
      </w:r>
    </w:p>
    <w:p w14:paraId="2CBA6926" w14:textId="77777777" w:rsidR="00F74069" w:rsidRPr="00034407" w:rsidRDefault="00F74069" w:rsidP="00F74069">
      <w:pPr>
        <w:numPr>
          <w:ilvl w:val="0"/>
          <w:numId w:val="6"/>
        </w:numPr>
        <w:rPr>
          <w:rFonts w:ascii="標楷體" w:eastAsia="標楷體" w:hAnsi="標楷體"/>
        </w:rPr>
      </w:pPr>
      <w:r w:rsidRPr="00034407">
        <w:rPr>
          <w:rFonts w:ascii="標楷體" w:eastAsia="標楷體" w:hAnsi="標楷體" w:hint="eastAsia"/>
        </w:rPr>
        <w:t>違反之責任：</w:t>
      </w:r>
    </w:p>
    <w:p w14:paraId="0660B2BF" w14:textId="77777777" w:rsidR="00F74069" w:rsidRPr="00034407" w:rsidRDefault="00F74069" w:rsidP="00F74069">
      <w:pPr>
        <w:ind w:left="1353"/>
        <w:rPr>
          <w:rFonts w:ascii="標楷體" w:eastAsia="標楷體" w:hAnsi="標楷體"/>
        </w:rPr>
      </w:pPr>
      <w:r w:rsidRPr="00034407">
        <w:rPr>
          <w:rFonts w:ascii="標楷體" w:eastAsia="標楷體" w:hAnsi="標楷體" w:hint="eastAsia"/>
        </w:rPr>
        <w:t>違反規定者，應將其利益歸還本公司，本公司並將視情形最重處以解雇之人事處分並追償本公司所有商譽及其他損失。</w:t>
      </w:r>
    </w:p>
    <w:p w14:paraId="46B5F7FE" w14:textId="77777777" w:rsidR="00F74069" w:rsidRPr="00034407" w:rsidRDefault="00F74069" w:rsidP="00F74069">
      <w:pPr>
        <w:numPr>
          <w:ilvl w:val="0"/>
          <w:numId w:val="1"/>
        </w:numPr>
        <w:ind w:left="1276" w:hanging="1276"/>
        <w:rPr>
          <w:rFonts w:ascii="標楷體" w:eastAsia="標楷體" w:hAnsi="標楷體"/>
        </w:rPr>
      </w:pPr>
      <w:r w:rsidRPr="00034407">
        <w:rPr>
          <w:rFonts w:ascii="標楷體" w:eastAsia="標楷體" w:hAnsi="標楷體" w:hint="eastAsia"/>
        </w:rPr>
        <w:t>本公司董事、經理人、員工及顧問應隨時參與本作業程序及相關法令之教育宣導。</w:t>
      </w:r>
    </w:p>
    <w:p w14:paraId="4DF7A45D" w14:textId="77777777" w:rsidR="00F74069" w:rsidRPr="00034407" w:rsidRDefault="00F74069" w:rsidP="00F74069">
      <w:pPr>
        <w:numPr>
          <w:ilvl w:val="0"/>
          <w:numId w:val="1"/>
        </w:numPr>
        <w:ind w:left="1276" w:hanging="1276"/>
        <w:rPr>
          <w:rFonts w:ascii="標楷體" w:eastAsia="標楷體" w:hAnsi="標楷體"/>
        </w:rPr>
      </w:pPr>
      <w:r w:rsidRPr="00034407">
        <w:rPr>
          <w:rFonts w:ascii="標楷體" w:eastAsia="標楷體" w:hAnsi="標楷體" w:hint="eastAsia"/>
        </w:rPr>
        <w:t>本作業程序經董事會通過後實施，修正時亦同。</w:t>
      </w:r>
    </w:p>
    <w:p w14:paraId="30695C80" w14:textId="77777777" w:rsidR="00F74069" w:rsidRPr="00034407" w:rsidRDefault="00F74069"/>
    <w:sectPr w:rsidR="00F74069" w:rsidRPr="00034407" w:rsidSect="0082690E">
      <w:pgSz w:w="11906" w:h="16838"/>
      <w:pgMar w:top="993" w:right="1133"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88E2" w14:textId="77777777" w:rsidR="00BB62C5" w:rsidRDefault="00BB62C5" w:rsidP="00CF684B">
      <w:r>
        <w:separator/>
      </w:r>
    </w:p>
  </w:endnote>
  <w:endnote w:type="continuationSeparator" w:id="0">
    <w:p w14:paraId="4178EBD0" w14:textId="77777777" w:rsidR="00BB62C5" w:rsidRDefault="00BB62C5" w:rsidP="00CF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216D" w14:textId="77777777" w:rsidR="00BB62C5" w:rsidRDefault="00BB62C5" w:rsidP="00CF684B">
      <w:r>
        <w:separator/>
      </w:r>
    </w:p>
  </w:footnote>
  <w:footnote w:type="continuationSeparator" w:id="0">
    <w:p w14:paraId="0482B9B6" w14:textId="77777777" w:rsidR="00BB62C5" w:rsidRDefault="00BB62C5" w:rsidP="00CF6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293"/>
    <w:multiLevelType w:val="hybridMultilevel"/>
    <w:tmpl w:val="816C7FA8"/>
    <w:lvl w:ilvl="0" w:tplc="3BDCE6D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A1F6EBA"/>
    <w:multiLevelType w:val="hybridMultilevel"/>
    <w:tmpl w:val="ADA07820"/>
    <w:lvl w:ilvl="0" w:tplc="AC387C1C">
      <w:start w:val="1"/>
      <w:numFmt w:val="decimal"/>
      <w:lvlText w:val="(%1)"/>
      <w:lvlJc w:val="left"/>
      <w:pPr>
        <w:ind w:left="1713" w:hanging="360"/>
      </w:pPr>
      <w:rPr>
        <w:rFonts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2" w15:restartNumberingAfterBreak="0">
    <w:nsid w:val="527B0366"/>
    <w:multiLevelType w:val="hybridMultilevel"/>
    <w:tmpl w:val="FAA4E7E4"/>
    <w:lvl w:ilvl="0" w:tplc="1828F93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61B933A3"/>
    <w:multiLevelType w:val="hybridMultilevel"/>
    <w:tmpl w:val="E41A500A"/>
    <w:lvl w:ilvl="0" w:tplc="541AF74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6ABA2D6C"/>
    <w:multiLevelType w:val="hybridMultilevel"/>
    <w:tmpl w:val="8F9CF6E2"/>
    <w:lvl w:ilvl="0" w:tplc="DE68EC58">
      <w:start w:val="1"/>
      <w:numFmt w:val="decimal"/>
      <w:lvlText w:val="(%1)"/>
      <w:lvlJc w:val="left"/>
      <w:pPr>
        <w:ind w:left="1713" w:hanging="360"/>
      </w:pPr>
      <w:rPr>
        <w:rFonts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5" w15:restartNumberingAfterBreak="0">
    <w:nsid w:val="722D6FBF"/>
    <w:multiLevelType w:val="hybridMultilevel"/>
    <w:tmpl w:val="926006E4"/>
    <w:lvl w:ilvl="0" w:tplc="906C0A0A">
      <w:start w:val="1"/>
      <w:numFmt w:val="decimal"/>
      <w:lvlText w:val="(%1)"/>
      <w:lvlJc w:val="left"/>
      <w:pPr>
        <w:ind w:left="1713" w:hanging="360"/>
      </w:pPr>
      <w:rPr>
        <w:rFonts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6" w15:restartNumberingAfterBreak="0">
    <w:nsid w:val="734E3BEA"/>
    <w:multiLevelType w:val="hybridMultilevel"/>
    <w:tmpl w:val="F160A460"/>
    <w:lvl w:ilvl="0" w:tplc="934098C2">
      <w:start w:val="1"/>
      <w:numFmt w:val="taiwaneseCountingThousand"/>
      <w:lvlText w:val="第%1條："/>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60962655">
    <w:abstractNumId w:val="6"/>
  </w:num>
  <w:num w:numId="2" w16cid:durableId="258828829">
    <w:abstractNumId w:val="0"/>
  </w:num>
  <w:num w:numId="3" w16cid:durableId="527724156">
    <w:abstractNumId w:val="3"/>
  </w:num>
  <w:num w:numId="4" w16cid:durableId="1242328782">
    <w:abstractNumId w:val="5"/>
  </w:num>
  <w:num w:numId="5" w16cid:durableId="354232110">
    <w:abstractNumId w:val="4"/>
  </w:num>
  <w:num w:numId="6" w16cid:durableId="1468083195">
    <w:abstractNumId w:val="2"/>
  </w:num>
  <w:num w:numId="7" w16cid:durableId="1051343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69"/>
    <w:rsid w:val="00034407"/>
    <w:rsid w:val="00163C36"/>
    <w:rsid w:val="0082690E"/>
    <w:rsid w:val="00BB62C5"/>
    <w:rsid w:val="00C9135B"/>
    <w:rsid w:val="00CF684B"/>
    <w:rsid w:val="00F740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1D66E"/>
  <w15:chartTrackingRefBased/>
  <w15:docId w15:val="{7407F215-971B-4173-BFE6-F8CB872D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069"/>
    <w:pPr>
      <w:widowControl w:val="0"/>
    </w:pPr>
    <w:rPr>
      <w:rFonts w:ascii="Times New Roman" w:eastAsia="新細明體"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407"/>
    <w:pPr>
      <w:ind w:leftChars="200" w:left="480"/>
    </w:pPr>
  </w:style>
  <w:style w:type="paragraph" w:styleId="HTML">
    <w:name w:val="HTML Preformatted"/>
    <w:basedOn w:val="a"/>
    <w:link w:val="HTML0"/>
    <w:uiPriority w:val="99"/>
    <w:semiHidden/>
    <w:unhideWhenUsed/>
    <w:rsid w:val="000344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034407"/>
    <w:rPr>
      <w:rFonts w:ascii="細明體" w:eastAsia="細明體" w:hAnsi="細明體" w:cs="細明體"/>
      <w:kern w:val="0"/>
      <w:szCs w:val="24"/>
      <w14:ligatures w14:val="none"/>
    </w:rPr>
  </w:style>
  <w:style w:type="paragraph" w:styleId="a4">
    <w:name w:val="header"/>
    <w:basedOn w:val="a"/>
    <w:link w:val="a5"/>
    <w:uiPriority w:val="99"/>
    <w:unhideWhenUsed/>
    <w:rsid w:val="00CF684B"/>
    <w:pPr>
      <w:tabs>
        <w:tab w:val="center" w:pos="4153"/>
        <w:tab w:val="right" w:pos="8306"/>
      </w:tabs>
      <w:snapToGrid w:val="0"/>
    </w:pPr>
    <w:rPr>
      <w:sz w:val="20"/>
      <w:szCs w:val="20"/>
    </w:rPr>
  </w:style>
  <w:style w:type="character" w:customStyle="1" w:styleId="a5">
    <w:name w:val="頁首 字元"/>
    <w:basedOn w:val="a0"/>
    <w:link w:val="a4"/>
    <w:uiPriority w:val="99"/>
    <w:rsid w:val="00CF684B"/>
    <w:rPr>
      <w:rFonts w:ascii="Times New Roman" w:eastAsia="新細明體" w:hAnsi="Times New Roman" w:cs="Times New Roman"/>
      <w:sz w:val="20"/>
      <w:szCs w:val="20"/>
      <w14:ligatures w14:val="none"/>
    </w:rPr>
  </w:style>
  <w:style w:type="paragraph" w:styleId="a6">
    <w:name w:val="footer"/>
    <w:basedOn w:val="a"/>
    <w:link w:val="a7"/>
    <w:uiPriority w:val="99"/>
    <w:unhideWhenUsed/>
    <w:rsid w:val="00CF684B"/>
    <w:pPr>
      <w:tabs>
        <w:tab w:val="center" w:pos="4153"/>
        <w:tab w:val="right" w:pos="8306"/>
      </w:tabs>
      <w:snapToGrid w:val="0"/>
    </w:pPr>
    <w:rPr>
      <w:sz w:val="20"/>
      <w:szCs w:val="20"/>
    </w:rPr>
  </w:style>
  <w:style w:type="character" w:customStyle="1" w:styleId="a7">
    <w:name w:val="頁尾 字元"/>
    <w:basedOn w:val="a0"/>
    <w:link w:val="a6"/>
    <w:uiPriority w:val="99"/>
    <w:rsid w:val="00CF684B"/>
    <w:rPr>
      <w:rFonts w:ascii="Times New Roman" w:eastAsia="新細明體"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5</cp:revision>
  <dcterms:created xsi:type="dcterms:W3CDTF">2023-10-05T01:29:00Z</dcterms:created>
  <dcterms:modified xsi:type="dcterms:W3CDTF">2023-10-06T03:56:00Z</dcterms:modified>
</cp:coreProperties>
</file>