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A552" w14:textId="77777777" w:rsidR="009354BD" w:rsidRPr="009354BD" w:rsidRDefault="009354BD" w:rsidP="009354BD">
      <w:pPr>
        <w:spacing w:before="60" w:after="60"/>
        <w:jc w:val="center"/>
        <w:rPr>
          <w:rFonts w:ascii="標楷體" w:eastAsia="標楷體" w:hAnsi="標楷體"/>
          <w:b/>
          <w:sz w:val="40"/>
        </w:rPr>
      </w:pPr>
      <w:proofErr w:type="gramStart"/>
      <w:r w:rsidRPr="009354BD">
        <w:rPr>
          <w:rFonts w:ascii="標楷體" w:eastAsia="標楷體" w:hAnsi="標楷體" w:hint="eastAsia"/>
          <w:b/>
          <w:bCs/>
          <w:sz w:val="40"/>
        </w:rPr>
        <w:t>杏昌生技</w:t>
      </w:r>
      <w:proofErr w:type="gramEnd"/>
      <w:r w:rsidRPr="009354BD">
        <w:rPr>
          <w:rFonts w:ascii="標楷體" w:eastAsia="標楷體" w:hAnsi="標楷體" w:hint="eastAsia"/>
          <w:b/>
          <w:sz w:val="40"/>
        </w:rPr>
        <w:t>股份有限公司</w:t>
      </w:r>
    </w:p>
    <w:p w14:paraId="00B40B31" w14:textId="77777777" w:rsidR="009354BD" w:rsidRPr="009354BD" w:rsidRDefault="009354BD" w:rsidP="009354BD">
      <w:pPr>
        <w:spacing w:before="60" w:after="60"/>
        <w:jc w:val="center"/>
        <w:rPr>
          <w:rFonts w:ascii="標楷體" w:eastAsia="標楷體" w:hAnsi="標楷體" w:hint="eastAsia"/>
          <w:b/>
          <w:sz w:val="32"/>
        </w:rPr>
      </w:pPr>
      <w:r w:rsidRPr="009354BD">
        <w:rPr>
          <w:rFonts w:ascii="標楷體" w:eastAsia="標楷體" w:hAnsi="標楷體" w:hint="eastAsia"/>
          <w:b/>
          <w:sz w:val="32"/>
        </w:rPr>
        <w:t xml:space="preserve">道 德 行 為 </w:t>
      </w:r>
      <w:proofErr w:type="gramStart"/>
      <w:r w:rsidRPr="009354BD">
        <w:rPr>
          <w:rFonts w:ascii="標楷體" w:eastAsia="標楷體" w:hAnsi="標楷體" w:hint="eastAsia"/>
          <w:b/>
          <w:sz w:val="32"/>
        </w:rPr>
        <w:t>準</w:t>
      </w:r>
      <w:proofErr w:type="gramEnd"/>
      <w:r w:rsidRPr="009354BD">
        <w:rPr>
          <w:rFonts w:ascii="標楷體" w:eastAsia="標楷體" w:hAnsi="標楷體" w:hint="eastAsia"/>
          <w:b/>
          <w:sz w:val="32"/>
        </w:rPr>
        <w:t xml:space="preserve"> 則</w:t>
      </w:r>
    </w:p>
    <w:p w14:paraId="161E0675"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354BD">
        <w:rPr>
          <w:rFonts w:ascii="標楷體" w:eastAsia="標楷體" w:hAnsi="標楷體" w:cs="細明體" w:hint="eastAsia"/>
          <w:kern w:val="0"/>
        </w:rPr>
        <w:t xml:space="preserve">第 一 條 </w:t>
      </w:r>
      <w:r w:rsidRPr="009354BD">
        <w:rPr>
          <w:rFonts w:ascii="標楷體" w:eastAsia="標楷體" w:hAnsi="標楷體" w:cs="細明體"/>
          <w:kern w:val="0"/>
        </w:rPr>
        <w:t>訂定目的及依據</w:t>
      </w:r>
    </w:p>
    <w:p w14:paraId="18EA7E10"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hint="eastAsia"/>
          <w:kern w:val="0"/>
        </w:rPr>
      </w:pPr>
      <w:r w:rsidRPr="009354BD">
        <w:rPr>
          <w:rFonts w:ascii="標楷體" w:eastAsia="標楷體" w:hAnsi="標楷體" w:cs="細明體"/>
          <w:kern w:val="0"/>
        </w:rPr>
        <w:t xml:space="preserve">    </w:t>
      </w:r>
      <w:r w:rsidRPr="009354BD">
        <w:rPr>
          <w:rFonts w:ascii="標楷體" w:eastAsia="標楷體" w:hAnsi="標楷體" w:cs="細明體" w:hint="eastAsia"/>
          <w:kern w:val="0"/>
        </w:rPr>
        <w:t xml:space="preserve">     </w:t>
      </w:r>
      <w:r w:rsidRPr="009354BD">
        <w:rPr>
          <w:rFonts w:ascii="標楷體" w:eastAsia="標楷體" w:hAnsi="標楷體" w:cs="細明體"/>
          <w:kern w:val="0"/>
        </w:rPr>
        <w:t>為</w:t>
      </w:r>
      <w:r w:rsidRPr="009354BD">
        <w:rPr>
          <w:rFonts w:ascii="標楷體" w:eastAsia="標楷體" w:hAnsi="標楷體" w:cs="細明體" w:hint="eastAsia"/>
          <w:kern w:val="0"/>
        </w:rPr>
        <w:t>使本</w:t>
      </w:r>
      <w:r w:rsidRPr="009354BD">
        <w:rPr>
          <w:rFonts w:ascii="標楷體" w:eastAsia="標楷體" w:hAnsi="標楷體" w:cs="細明體"/>
          <w:kern w:val="0"/>
        </w:rPr>
        <w:t>公司董事及經理人 (包括總經理及相當等級者、副總經理及相當等級者、</w:t>
      </w:r>
    </w:p>
    <w:p w14:paraId="76F2FCB2"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協理及相當等級者、財務部門主管、會計部門主管、以及其他有為公司管理事務</w:t>
      </w:r>
    </w:p>
    <w:p w14:paraId="62D528CB"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及簽名權利之人) 之行為符合道德標準，並使公司之利害關係人更加瞭解公司道德</w:t>
      </w:r>
    </w:p>
    <w:p w14:paraId="268ADA2D"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標準，</w:t>
      </w:r>
      <w:r w:rsidRPr="009354BD">
        <w:rPr>
          <w:rFonts w:ascii="標楷體" w:eastAsia="標楷體" w:hAnsi="標楷體" w:cs="細明體" w:hint="eastAsia"/>
          <w:kern w:val="0"/>
        </w:rPr>
        <w:t>特</w:t>
      </w:r>
      <w:r w:rsidRPr="009354BD">
        <w:rPr>
          <w:rFonts w:ascii="標楷體" w:eastAsia="標楷體" w:hAnsi="標楷體" w:cs="細明體"/>
          <w:kern w:val="0"/>
        </w:rPr>
        <w:t>訂定本準則，以資遵循。</w:t>
      </w:r>
    </w:p>
    <w:p w14:paraId="37E0AF70"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第 二 條 防止利益衝突</w:t>
      </w:r>
    </w:p>
    <w:p w14:paraId="41B73347"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50" w:left="1080" w:hangingChars="1000" w:hanging="2400"/>
        <w:rPr>
          <w:rFonts w:ascii="標楷體" w:eastAsia="標楷體" w:hAnsi="標楷體" w:cs="細明體" w:hint="eastAsia"/>
          <w:kern w:val="0"/>
        </w:rPr>
      </w:pPr>
      <w:r w:rsidRPr="009354BD">
        <w:rPr>
          <w:rFonts w:ascii="標楷體" w:eastAsia="標楷體" w:hAnsi="標楷體" w:cs="細明體" w:hint="eastAsia"/>
          <w:kern w:val="0"/>
        </w:rPr>
        <w:t xml:space="preserve">                    本公司董事或經理人應以客觀及有效率的方式處理公務，且不得以其在公司擔任之職位而使得其自身、配偶、父母、子女或二親等以內之親屬獲致不當利益。</w:t>
      </w:r>
    </w:p>
    <w:p w14:paraId="2C371199"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50" w:left="1080"/>
        <w:rPr>
          <w:rFonts w:ascii="標楷體" w:eastAsia="標楷體" w:hAnsi="標楷體" w:cs="細明體" w:hint="eastAsia"/>
          <w:kern w:val="0"/>
        </w:rPr>
      </w:pPr>
      <w:r w:rsidRPr="009354BD">
        <w:rPr>
          <w:rFonts w:ascii="標楷體" w:eastAsia="標楷體" w:hAnsi="標楷體" w:cs="細明體" w:hint="eastAsia"/>
          <w:kern w:val="0"/>
        </w:rPr>
        <w:t>本公司與前述人員所屬之關係企業，如有發生資金貸與或為其提供保證、重大資產交易、進 (銷) 貨往來之情事，</w:t>
      </w:r>
      <w:proofErr w:type="gramStart"/>
      <w:r w:rsidRPr="009354BD">
        <w:rPr>
          <w:rFonts w:ascii="標楷體" w:eastAsia="標楷體" w:hAnsi="標楷體" w:cs="細明體" w:hint="eastAsia"/>
          <w:kern w:val="0"/>
        </w:rPr>
        <w:t>均應遵循</w:t>
      </w:r>
      <w:proofErr w:type="gramEnd"/>
      <w:r w:rsidRPr="009354BD">
        <w:rPr>
          <w:rFonts w:ascii="標楷體" w:eastAsia="標楷體" w:hAnsi="標楷體" w:cs="細明體" w:hint="eastAsia"/>
          <w:kern w:val="0"/>
        </w:rPr>
        <w:t>本公司相關作業程序、規定辦理。</w:t>
      </w:r>
    </w:p>
    <w:p w14:paraId="57AAD626"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 xml:space="preserve">第 三 條 </w:t>
      </w:r>
      <w:r w:rsidRPr="009354BD">
        <w:rPr>
          <w:rFonts w:ascii="標楷體" w:eastAsia="標楷體" w:hAnsi="標楷體" w:cs="細明體"/>
          <w:kern w:val="0"/>
        </w:rPr>
        <w:t>避免圖私利之機會</w:t>
      </w:r>
    </w:p>
    <w:p w14:paraId="4FE65927" w14:textId="77777777" w:rsidR="009354BD" w:rsidRPr="009354BD" w:rsidRDefault="009354BD" w:rsidP="009354BD">
      <w:pPr>
        <w:rPr>
          <w:rFonts w:ascii="標楷體" w:eastAsia="標楷體" w:hAnsi="標楷體" w:cs="細明體" w:hint="eastAsia"/>
          <w:kern w:val="0"/>
        </w:rPr>
      </w:pPr>
      <w:r w:rsidRPr="009354BD">
        <w:rPr>
          <w:rFonts w:ascii="標楷體" w:eastAsia="標楷體" w:hAnsi="標楷體" w:cs="細明體"/>
          <w:kern w:val="0"/>
        </w:rPr>
        <w:t xml:space="preserve">    </w:t>
      </w: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w:t>
      </w:r>
      <w:r w:rsidRPr="009354BD">
        <w:rPr>
          <w:rFonts w:ascii="標楷體" w:eastAsia="標楷體" w:hAnsi="標楷體" w:cs="細明體" w:hint="eastAsia"/>
          <w:kern w:val="0"/>
        </w:rPr>
        <w:t>應避免</w:t>
      </w:r>
      <w:r w:rsidRPr="009354BD">
        <w:rPr>
          <w:rFonts w:ascii="標楷體" w:eastAsia="標楷體" w:hAnsi="標楷體" w:cs="細明體"/>
          <w:kern w:val="0"/>
        </w:rPr>
        <w:t>董事或經理人為下列事項：</w:t>
      </w:r>
    </w:p>
    <w:p w14:paraId="52F715D8"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 xml:space="preserve">         1.</w:t>
      </w:r>
      <w:r w:rsidRPr="009354BD">
        <w:rPr>
          <w:rFonts w:ascii="標楷體" w:eastAsia="標楷體" w:hAnsi="標楷體" w:cs="細明體"/>
          <w:kern w:val="0"/>
        </w:rPr>
        <w:t>透過使用公司財產、資訊或藉由職務之便而有圖私利之機會；</w:t>
      </w:r>
    </w:p>
    <w:p w14:paraId="6C0DCFCA"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 xml:space="preserve">         2.</w:t>
      </w:r>
      <w:r w:rsidRPr="009354BD">
        <w:rPr>
          <w:rFonts w:ascii="標楷體" w:eastAsia="標楷體" w:hAnsi="標楷體" w:cs="細明體"/>
          <w:kern w:val="0"/>
        </w:rPr>
        <w:t>透過使用公司財產、資訊或藉由職務之便以獲取私利；</w:t>
      </w:r>
    </w:p>
    <w:p w14:paraId="68E96DCB"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354BD">
        <w:rPr>
          <w:rFonts w:ascii="標楷體" w:eastAsia="標楷體" w:hAnsi="標楷體" w:cs="細明體" w:hint="eastAsia"/>
          <w:kern w:val="0"/>
        </w:rPr>
        <w:t xml:space="preserve">         3.</w:t>
      </w:r>
      <w:r w:rsidRPr="009354BD">
        <w:rPr>
          <w:rFonts w:ascii="標楷體" w:eastAsia="標楷體" w:hAnsi="標楷體" w:cs="細明體"/>
          <w:kern w:val="0"/>
        </w:rPr>
        <w:t>與公司競爭。</w:t>
      </w:r>
    </w:p>
    <w:p w14:paraId="5E25F6DC"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80" w:hangingChars="500" w:hanging="1200"/>
        <w:rPr>
          <w:rFonts w:ascii="標楷體" w:eastAsia="標楷體" w:hAnsi="標楷體" w:cs="細明體" w:hint="eastAsia"/>
          <w:kern w:val="0"/>
        </w:rPr>
      </w:pPr>
      <w:r w:rsidRPr="009354BD">
        <w:rPr>
          <w:rFonts w:ascii="標楷體" w:eastAsia="標楷體" w:hAnsi="標楷體" w:cs="細明體"/>
          <w:kern w:val="0"/>
        </w:rPr>
        <w:t xml:space="preserve">      </w:t>
      </w:r>
      <w:r w:rsidRPr="009354BD">
        <w:rPr>
          <w:rFonts w:ascii="標楷體" w:eastAsia="標楷體" w:hAnsi="標楷體" w:cs="細明體" w:hint="eastAsia"/>
          <w:kern w:val="0"/>
        </w:rPr>
        <w:t xml:space="preserve">    </w:t>
      </w:r>
      <w:r w:rsidRPr="009354BD">
        <w:rPr>
          <w:rFonts w:ascii="標楷體" w:eastAsia="標楷體" w:hAnsi="標楷體" w:cs="細明體"/>
          <w:kern w:val="0"/>
        </w:rPr>
        <w:t>當公司有獲利機會時，董事或經理人有責任增加公司所能獲取之正當合法利益。</w:t>
      </w:r>
    </w:p>
    <w:p w14:paraId="717C4842"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80" w:hangingChars="500" w:hanging="1200"/>
        <w:rPr>
          <w:rFonts w:ascii="標楷體" w:eastAsia="標楷體" w:hAnsi="標楷體" w:cs="細明體" w:hint="eastAsia"/>
          <w:kern w:val="0"/>
        </w:rPr>
      </w:pPr>
      <w:r w:rsidRPr="009354BD">
        <w:rPr>
          <w:rFonts w:ascii="標楷體" w:eastAsia="標楷體" w:hAnsi="標楷體" w:cs="細明體" w:hint="eastAsia"/>
          <w:kern w:val="0"/>
        </w:rPr>
        <w:t xml:space="preserve"> 第 四 條 </w:t>
      </w:r>
      <w:r w:rsidRPr="009354BD">
        <w:rPr>
          <w:rFonts w:ascii="標楷體" w:eastAsia="標楷體" w:hAnsi="標楷體" w:cs="細明體"/>
          <w:kern w:val="0"/>
        </w:rPr>
        <w:t>保密責任</w:t>
      </w:r>
    </w:p>
    <w:p w14:paraId="47ED1339"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0" w:left="108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公司董事或經理人對於公司本身或其進 (銷) 貨客戶之資訊，除經授權或法律規定公開外，應負有保密義務。應保密的資訊包括所有可能被競爭對手利用或洩漏之後對公司或客戶有損害之未公開資訊。</w:t>
      </w:r>
    </w:p>
    <w:p w14:paraId="6D07464C"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第 五 條 </w:t>
      </w:r>
      <w:r w:rsidRPr="009354BD">
        <w:rPr>
          <w:rFonts w:ascii="標楷體" w:eastAsia="標楷體" w:hAnsi="標楷體" w:cs="細明體"/>
          <w:kern w:val="0"/>
        </w:rPr>
        <w:t>公平交易</w:t>
      </w:r>
    </w:p>
    <w:p w14:paraId="4B20D495"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公司董事或經理人應公平對待公司進 (銷) 貨客戶、競爭對手及員工，不得透過</w:t>
      </w:r>
    </w:p>
    <w:p w14:paraId="45884573"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操縱、隱匿、濫用其基於職務所獲悉之資訊、對重要事項做不實陳述或其他不公平</w:t>
      </w:r>
    </w:p>
    <w:p w14:paraId="17DD2725"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之交易方式而獲取不當利益。</w:t>
      </w:r>
    </w:p>
    <w:p w14:paraId="1A336C2B"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 xml:space="preserve">第 六 條 </w:t>
      </w:r>
      <w:r w:rsidRPr="009354BD">
        <w:rPr>
          <w:rFonts w:ascii="標楷體" w:eastAsia="標楷體" w:hAnsi="標楷體" w:cs="細明體"/>
          <w:kern w:val="0"/>
        </w:rPr>
        <w:t>保護並適當使用公司資產</w:t>
      </w:r>
    </w:p>
    <w:p w14:paraId="41C96A2A"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hint="eastAsia"/>
        </w:rPr>
        <w:t xml:space="preserve">         </w:t>
      </w:r>
      <w:r w:rsidRPr="009354BD">
        <w:rPr>
          <w:rFonts w:ascii="標楷體" w:eastAsia="標楷體" w:hAnsi="標楷體" w:cs="細明體" w:hint="eastAsia"/>
          <w:kern w:val="0"/>
        </w:rPr>
        <w:t>本</w:t>
      </w:r>
      <w:r w:rsidRPr="009354BD">
        <w:rPr>
          <w:rFonts w:ascii="標楷體" w:eastAsia="標楷體" w:hAnsi="標楷體" w:cs="細明體"/>
          <w:kern w:val="0"/>
        </w:rPr>
        <w:t>公司董事或經理</w:t>
      </w:r>
      <w:proofErr w:type="gramStart"/>
      <w:r w:rsidRPr="009354BD">
        <w:rPr>
          <w:rFonts w:ascii="標楷體" w:eastAsia="標楷體" w:hAnsi="標楷體" w:cs="細明體"/>
          <w:kern w:val="0"/>
        </w:rPr>
        <w:t>人均有責任</w:t>
      </w:r>
      <w:proofErr w:type="gramEnd"/>
      <w:r w:rsidRPr="009354BD">
        <w:rPr>
          <w:rFonts w:ascii="標楷體" w:eastAsia="標楷體" w:hAnsi="標楷體" w:cs="細明體"/>
          <w:kern w:val="0"/>
        </w:rPr>
        <w:t>保護公司資產，並確保其能有效合法地使用於公務</w:t>
      </w:r>
    </w:p>
    <w:p w14:paraId="66FA9E1A"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上，</w:t>
      </w:r>
      <w:r w:rsidRPr="009354BD">
        <w:rPr>
          <w:rFonts w:ascii="標楷體" w:eastAsia="標楷體" w:hAnsi="標楷體" w:cs="細明體" w:hint="eastAsia"/>
          <w:kern w:val="0"/>
        </w:rPr>
        <w:t>避免因</w:t>
      </w:r>
      <w:r w:rsidRPr="009354BD">
        <w:rPr>
          <w:rFonts w:ascii="標楷體" w:eastAsia="標楷體" w:hAnsi="標楷體" w:cs="細明體"/>
          <w:kern w:val="0"/>
        </w:rPr>
        <w:t>偷竊、疏忽或浪費</w:t>
      </w:r>
      <w:r w:rsidRPr="009354BD">
        <w:rPr>
          <w:rFonts w:ascii="標楷體" w:eastAsia="標楷體" w:hAnsi="標楷體" w:cs="細明體" w:hint="eastAsia"/>
          <w:kern w:val="0"/>
        </w:rPr>
        <w:t>導致</w:t>
      </w:r>
      <w:r w:rsidRPr="009354BD">
        <w:rPr>
          <w:rFonts w:ascii="標楷體" w:eastAsia="標楷體" w:hAnsi="標楷體" w:cs="細明體"/>
          <w:kern w:val="0"/>
        </w:rPr>
        <w:t>直接影響到公司之獲利能力。</w:t>
      </w:r>
    </w:p>
    <w:p w14:paraId="37904B46" w14:textId="77777777" w:rsidR="009354BD" w:rsidRPr="009354BD" w:rsidRDefault="009354BD" w:rsidP="009354BD">
      <w:pPr>
        <w:rPr>
          <w:rFonts w:ascii="標楷體" w:eastAsia="標楷體" w:hAnsi="標楷體" w:cs="細明體" w:hint="eastAsia"/>
          <w:kern w:val="0"/>
        </w:rPr>
      </w:pPr>
      <w:r w:rsidRPr="009354BD">
        <w:rPr>
          <w:rFonts w:ascii="標楷體" w:eastAsia="標楷體" w:hAnsi="標楷體" w:cs="細明體" w:hint="eastAsia"/>
          <w:kern w:val="0"/>
        </w:rPr>
        <w:t xml:space="preserve">第 七 條 </w:t>
      </w:r>
      <w:r w:rsidRPr="009354BD">
        <w:rPr>
          <w:rFonts w:ascii="標楷體" w:eastAsia="標楷體" w:hAnsi="標楷體" w:cs="細明體"/>
          <w:kern w:val="0"/>
        </w:rPr>
        <w:t>遵循法令規章</w:t>
      </w:r>
    </w:p>
    <w:p w14:paraId="35A491A0"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公司董事或經理人應</w:t>
      </w:r>
      <w:r w:rsidRPr="009354BD">
        <w:rPr>
          <w:rFonts w:ascii="標楷體" w:eastAsia="標楷體" w:hAnsi="標楷體" w:cs="細明體" w:hint="eastAsia"/>
          <w:kern w:val="0"/>
        </w:rPr>
        <w:t>確實遵循</w:t>
      </w:r>
      <w:r w:rsidRPr="009354BD">
        <w:rPr>
          <w:rFonts w:ascii="標楷體" w:eastAsia="標楷體" w:hAnsi="標楷體" w:cs="細明體"/>
          <w:kern w:val="0"/>
        </w:rPr>
        <w:t>證券交易法及其他法令規章之</w:t>
      </w:r>
      <w:r w:rsidRPr="009354BD">
        <w:rPr>
          <w:rFonts w:ascii="標楷體" w:eastAsia="標楷體" w:hAnsi="標楷體" w:cs="細明體" w:hint="eastAsia"/>
          <w:kern w:val="0"/>
        </w:rPr>
        <w:t>規定</w:t>
      </w:r>
      <w:r w:rsidRPr="009354BD">
        <w:rPr>
          <w:rFonts w:ascii="標楷體" w:eastAsia="標楷體" w:hAnsi="標楷體" w:cs="細明體"/>
          <w:kern w:val="0"/>
        </w:rPr>
        <w:t>。</w:t>
      </w:r>
    </w:p>
    <w:p w14:paraId="05736EC3"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第 八 條 </w:t>
      </w:r>
      <w:r w:rsidRPr="009354BD">
        <w:rPr>
          <w:rFonts w:ascii="標楷體" w:eastAsia="標楷體" w:hAnsi="標楷體" w:cs="細明體"/>
          <w:kern w:val="0"/>
        </w:rPr>
        <w:t>鼓勵呈報任何非法或違反道德行為準則之行為</w:t>
      </w:r>
    </w:p>
    <w:p w14:paraId="386CD4D4"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公司內部應加強宣導道德觀念，並鼓勵員工於懷疑或發現有違反法令規章或道德</w:t>
      </w:r>
    </w:p>
    <w:p w14:paraId="422DA660"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行為準則之行為時，向經理人、內部稽核主管或其他適當人員呈報，並讓員工知悉</w:t>
      </w:r>
    </w:p>
    <w:p w14:paraId="6C549726"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kern w:val="0"/>
        </w:rPr>
        <w:t>公司將盡全力保護呈報者的安全，使其免於遭受報復。</w:t>
      </w:r>
    </w:p>
    <w:p w14:paraId="04378AB0"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p>
    <w:p w14:paraId="61D03B68"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lastRenderedPageBreak/>
        <w:t xml:space="preserve">第 九 條 </w:t>
      </w:r>
      <w:r w:rsidRPr="009354BD">
        <w:rPr>
          <w:rFonts w:ascii="標楷體" w:eastAsia="標楷體" w:hAnsi="標楷體" w:cs="細明體"/>
          <w:kern w:val="0"/>
        </w:rPr>
        <w:t>懲戒措施</w:t>
      </w:r>
    </w:p>
    <w:p w14:paraId="0C83EAD6"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公司董事或經理人有違反道德行為準則之情形時，應依據</w:t>
      </w:r>
      <w:r w:rsidRPr="009354BD">
        <w:rPr>
          <w:rFonts w:ascii="標楷體" w:eastAsia="標楷體" w:hAnsi="標楷體" w:cs="細明體" w:hint="eastAsia"/>
          <w:kern w:val="0"/>
        </w:rPr>
        <w:t>本</w:t>
      </w:r>
      <w:r w:rsidRPr="009354BD">
        <w:rPr>
          <w:rFonts w:ascii="標楷體" w:eastAsia="標楷體" w:hAnsi="標楷體" w:cs="細明體"/>
          <w:kern w:val="0"/>
        </w:rPr>
        <w:t>公司</w:t>
      </w:r>
      <w:r w:rsidRPr="009354BD">
        <w:rPr>
          <w:rFonts w:ascii="標楷體" w:eastAsia="標楷體" w:hAnsi="標楷體" w:cs="細明體" w:hint="eastAsia"/>
          <w:kern w:val="0"/>
        </w:rPr>
        <w:t>人事管理規章</w:t>
      </w:r>
    </w:p>
    <w:p w14:paraId="3BD4D65B"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之工作規則所</w:t>
      </w:r>
      <w:r w:rsidRPr="009354BD">
        <w:rPr>
          <w:rFonts w:ascii="標楷體" w:eastAsia="標楷體" w:hAnsi="標楷體" w:cs="細明體"/>
          <w:kern w:val="0"/>
        </w:rPr>
        <w:t>訂定之懲戒措施處理之，</w:t>
      </w:r>
      <w:r w:rsidRPr="009354BD">
        <w:rPr>
          <w:rFonts w:ascii="標楷體" w:eastAsia="標楷體" w:hAnsi="標楷體" w:cs="細明體" w:hint="eastAsia"/>
          <w:kern w:val="0"/>
        </w:rPr>
        <w:t>必要</w:t>
      </w:r>
      <w:r w:rsidRPr="009354BD">
        <w:rPr>
          <w:rFonts w:ascii="標楷體" w:eastAsia="標楷體" w:hAnsi="標楷體" w:cs="細明體"/>
          <w:kern w:val="0"/>
        </w:rPr>
        <w:t>時於公開資訊觀測站揭露違反道德行</w:t>
      </w:r>
    </w:p>
    <w:p w14:paraId="6F3026E4"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為準則人員之職稱、姓名、違反日期、違反事由、違反準則及處理情形等資訊。</w:t>
      </w:r>
    </w:p>
    <w:p w14:paraId="2550DDC2"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因違反本準則之規定而受懲處時</w:t>
      </w:r>
      <w:r w:rsidRPr="009354BD">
        <w:rPr>
          <w:rFonts w:ascii="標楷體" w:eastAsia="標楷體" w:hAnsi="標楷體" w:cs="細明體"/>
          <w:kern w:val="0"/>
        </w:rPr>
        <w:t>，</w:t>
      </w:r>
      <w:r w:rsidRPr="009354BD">
        <w:rPr>
          <w:rFonts w:ascii="標楷體" w:eastAsia="標楷體" w:hAnsi="標楷體" w:cs="細明體" w:hint="eastAsia"/>
          <w:kern w:val="0"/>
        </w:rPr>
        <w:t>違反人員得提出申訴</w:t>
      </w:r>
      <w:r w:rsidRPr="009354BD">
        <w:rPr>
          <w:rFonts w:ascii="標楷體" w:eastAsia="標楷體" w:hAnsi="標楷體" w:cs="細明體"/>
          <w:kern w:val="0"/>
        </w:rPr>
        <w:t>。</w:t>
      </w:r>
    </w:p>
    <w:p w14:paraId="2A5828BB"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hint="eastAsia"/>
          <w:kern w:val="0"/>
        </w:rPr>
      </w:pPr>
      <w:r w:rsidRPr="009354BD">
        <w:rPr>
          <w:rFonts w:ascii="標楷體" w:eastAsia="標楷體" w:hAnsi="標楷體" w:cs="細明體" w:hint="eastAsia"/>
          <w:kern w:val="0"/>
        </w:rPr>
        <w:t xml:space="preserve">第 十 條 </w:t>
      </w:r>
      <w:r w:rsidRPr="009354BD">
        <w:rPr>
          <w:rFonts w:ascii="標楷體" w:eastAsia="標楷體" w:hAnsi="標楷體" w:cs="細明體"/>
          <w:kern w:val="0"/>
        </w:rPr>
        <w:t>豁免適用之程序</w:t>
      </w:r>
    </w:p>
    <w:p w14:paraId="131F4BD4"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hint="eastAsia"/>
        </w:rPr>
        <w:t xml:space="preserve">         </w:t>
      </w:r>
      <w:r w:rsidRPr="009354BD">
        <w:rPr>
          <w:rFonts w:ascii="標楷體" w:eastAsia="標楷體" w:hAnsi="標楷體" w:cs="細明體" w:hint="eastAsia"/>
          <w:kern w:val="0"/>
        </w:rPr>
        <w:t>本</w:t>
      </w:r>
      <w:r w:rsidRPr="009354BD">
        <w:rPr>
          <w:rFonts w:ascii="標楷體" w:eastAsia="標楷體" w:hAnsi="標楷體" w:cs="細明體"/>
          <w:kern w:val="0"/>
        </w:rPr>
        <w:t>公司董事或經理人</w:t>
      </w:r>
      <w:r w:rsidRPr="009354BD">
        <w:rPr>
          <w:rFonts w:ascii="標楷體" w:eastAsia="標楷體" w:hAnsi="標楷體" w:cs="細明體" w:hint="eastAsia"/>
          <w:kern w:val="0"/>
        </w:rPr>
        <w:t>如有</w:t>
      </w:r>
      <w:r w:rsidRPr="009354BD">
        <w:rPr>
          <w:rFonts w:ascii="標楷體" w:eastAsia="標楷體" w:hAnsi="標楷體" w:cs="細明體"/>
          <w:kern w:val="0"/>
        </w:rPr>
        <w:t>豁免遵循</w:t>
      </w:r>
      <w:r w:rsidRPr="009354BD">
        <w:rPr>
          <w:rFonts w:ascii="標楷體" w:eastAsia="標楷體" w:hAnsi="標楷體" w:cs="細明體" w:hint="eastAsia"/>
          <w:kern w:val="0"/>
        </w:rPr>
        <w:t>本</w:t>
      </w:r>
      <w:r w:rsidRPr="009354BD">
        <w:rPr>
          <w:rFonts w:ascii="標楷體" w:eastAsia="標楷體" w:hAnsi="標楷體" w:cs="細明體"/>
          <w:kern w:val="0"/>
        </w:rPr>
        <w:t>準則</w:t>
      </w:r>
      <w:r w:rsidRPr="009354BD">
        <w:rPr>
          <w:rFonts w:ascii="標楷體" w:eastAsia="標楷體" w:hAnsi="標楷體" w:cs="細明體" w:hint="eastAsia"/>
          <w:kern w:val="0"/>
        </w:rPr>
        <w:t>之約束者</w:t>
      </w:r>
      <w:r w:rsidRPr="009354BD">
        <w:rPr>
          <w:rFonts w:ascii="標楷體" w:eastAsia="標楷體" w:hAnsi="標楷體" w:cs="細明體"/>
          <w:kern w:val="0"/>
        </w:rPr>
        <w:t>，必須經由董事會決議通過，</w:t>
      </w:r>
    </w:p>
    <w:p w14:paraId="32ACB8D7" w14:textId="77777777" w:rsidR="009354BD" w:rsidRPr="009354BD" w:rsidRDefault="009354BD" w:rsidP="009354BD">
      <w:pPr>
        <w:ind w:leftChars="400" w:left="960"/>
        <w:rPr>
          <w:rFonts w:ascii="標楷體" w:eastAsia="標楷體" w:hAnsi="標楷體"/>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且即時於公開資訊觀測站揭露董事會通過豁免之日期、</w:t>
      </w:r>
      <w:r w:rsidRPr="009354BD">
        <w:rPr>
          <w:rFonts w:ascii="標楷體" w:eastAsia="標楷體" w:hAnsi="標楷體" w:hint="eastAsia"/>
        </w:rPr>
        <w:t xml:space="preserve">獨立董事之反對或保留意 </w:t>
      </w:r>
    </w:p>
    <w:p w14:paraId="273BEC1F" w14:textId="77777777" w:rsidR="009354BD" w:rsidRPr="009354BD" w:rsidRDefault="009354BD" w:rsidP="009354BD">
      <w:pPr>
        <w:ind w:leftChars="400" w:left="960"/>
        <w:rPr>
          <w:rFonts w:ascii="標楷體" w:eastAsia="標楷體" w:hAnsi="標楷體" w:cs="細明體" w:hint="eastAsia"/>
          <w:kern w:val="0"/>
        </w:rPr>
      </w:pPr>
      <w:r w:rsidRPr="009354BD">
        <w:rPr>
          <w:rFonts w:ascii="標楷體" w:eastAsia="標楷體" w:hAnsi="標楷體" w:hint="eastAsia"/>
        </w:rPr>
        <w:t xml:space="preserve"> 見、</w:t>
      </w:r>
      <w:r w:rsidRPr="009354BD">
        <w:rPr>
          <w:rFonts w:ascii="標楷體" w:eastAsia="標楷體" w:hAnsi="標楷體" w:cs="細明體"/>
          <w:kern w:val="0"/>
        </w:rPr>
        <w:t>豁免適用之</w:t>
      </w:r>
      <w:proofErr w:type="gramStart"/>
      <w:r w:rsidRPr="009354BD">
        <w:rPr>
          <w:rFonts w:ascii="標楷體" w:eastAsia="標楷體" w:hAnsi="標楷體" w:cs="細明體"/>
          <w:kern w:val="0"/>
        </w:rPr>
        <w:t>期間、</w:t>
      </w:r>
      <w:proofErr w:type="gramEnd"/>
      <w:r w:rsidRPr="009354BD">
        <w:rPr>
          <w:rFonts w:ascii="標楷體" w:eastAsia="標楷體" w:hAnsi="標楷體" w:cs="細明體"/>
          <w:kern w:val="0"/>
        </w:rPr>
        <w:t>豁免適用之原因及豁免適用之準則等資訊，</w:t>
      </w:r>
      <w:proofErr w:type="gramStart"/>
      <w:r w:rsidRPr="009354BD">
        <w:rPr>
          <w:rFonts w:ascii="標楷體" w:eastAsia="標楷體" w:hAnsi="標楷體" w:cs="細明體"/>
          <w:kern w:val="0"/>
        </w:rPr>
        <w:t>俾</w:t>
      </w:r>
      <w:proofErr w:type="gramEnd"/>
      <w:r w:rsidRPr="009354BD">
        <w:rPr>
          <w:rFonts w:ascii="標楷體" w:eastAsia="標楷體" w:hAnsi="標楷體" w:cs="細明體"/>
          <w:kern w:val="0"/>
        </w:rPr>
        <w:t>利股東評估</w:t>
      </w:r>
    </w:p>
    <w:p w14:paraId="40DE16D6" w14:textId="77777777" w:rsidR="009354BD" w:rsidRPr="009354BD" w:rsidRDefault="009354BD" w:rsidP="009354BD">
      <w:pPr>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董事會所為之決議是否適當，以抑制任意或可疑的豁免遵循準則之情形發生，並</w:t>
      </w:r>
    </w:p>
    <w:p w14:paraId="231EE4B7" w14:textId="77777777" w:rsidR="009354BD" w:rsidRPr="009354BD" w:rsidRDefault="009354BD" w:rsidP="009354BD">
      <w:pPr>
        <w:ind w:leftChars="400" w:left="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確保任何豁免遵循準則之</w:t>
      </w:r>
      <w:proofErr w:type="gramStart"/>
      <w:r w:rsidRPr="009354BD">
        <w:rPr>
          <w:rFonts w:ascii="標楷體" w:eastAsia="標楷體" w:hAnsi="標楷體" w:cs="細明體"/>
          <w:kern w:val="0"/>
        </w:rPr>
        <w:t>情形均有適當</w:t>
      </w:r>
      <w:proofErr w:type="gramEnd"/>
      <w:r w:rsidRPr="009354BD">
        <w:rPr>
          <w:rFonts w:ascii="標楷體" w:eastAsia="標楷體" w:hAnsi="標楷體" w:cs="細明體"/>
          <w:kern w:val="0"/>
        </w:rPr>
        <w:t>的控管機制，以保護公司</w:t>
      </w:r>
      <w:r w:rsidRPr="009354BD">
        <w:rPr>
          <w:rFonts w:ascii="標楷體" w:eastAsia="標楷體" w:hAnsi="標楷體" w:cs="細明體" w:hint="eastAsia"/>
          <w:kern w:val="0"/>
        </w:rPr>
        <w:t>免受損害</w:t>
      </w:r>
      <w:r w:rsidRPr="009354BD">
        <w:rPr>
          <w:rFonts w:ascii="標楷體" w:eastAsia="標楷體" w:hAnsi="標楷體" w:cs="細明體"/>
          <w:kern w:val="0"/>
        </w:rPr>
        <w:t>。</w:t>
      </w:r>
    </w:p>
    <w:p w14:paraId="7338F334"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354BD">
        <w:rPr>
          <w:rFonts w:ascii="標楷體" w:eastAsia="標楷體" w:hAnsi="標楷體" w:cs="細明體" w:hint="eastAsia"/>
          <w:kern w:val="0"/>
        </w:rPr>
        <w:t xml:space="preserve">第十一條 </w:t>
      </w:r>
      <w:r w:rsidRPr="009354BD">
        <w:rPr>
          <w:rFonts w:ascii="標楷體" w:eastAsia="標楷體" w:hAnsi="標楷體" w:cs="細明體"/>
          <w:kern w:val="0"/>
        </w:rPr>
        <w:t>揭露方式</w:t>
      </w:r>
    </w:p>
    <w:p w14:paraId="6AD710F7"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kern w:val="0"/>
        </w:rPr>
        <w:t xml:space="preserve">    </w:t>
      </w:r>
      <w:r w:rsidRPr="009354BD">
        <w:rPr>
          <w:rFonts w:ascii="標楷體" w:eastAsia="標楷體" w:hAnsi="標楷體" w:cs="細明體" w:hint="eastAsia"/>
          <w:kern w:val="0"/>
        </w:rPr>
        <w:t xml:space="preserve">     本</w:t>
      </w:r>
      <w:r w:rsidRPr="009354BD">
        <w:rPr>
          <w:rFonts w:ascii="標楷體" w:eastAsia="標楷體" w:hAnsi="標楷體" w:cs="細明體"/>
          <w:kern w:val="0"/>
        </w:rPr>
        <w:t>公司應於</w:t>
      </w:r>
      <w:r w:rsidRPr="009354BD">
        <w:rPr>
          <w:rFonts w:eastAsia="標楷體" w:hAnsi="標楷體"/>
        </w:rPr>
        <w:t>公司網站、</w:t>
      </w:r>
      <w:r w:rsidRPr="009354BD">
        <w:rPr>
          <w:rFonts w:ascii="標楷體" w:eastAsia="標楷體" w:hAnsi="標楷體" w:cs="細明體"/>
          <w:kern w:val="0"/>
        </w:rPr>
        <w:t>年報、公開說明書及公開資訊觀測站揭露其所訂定之道德行</w:t>
      </w:r>
    </w:p>
    <w:p w14:paraId="57B2D654"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hint="eastAsia"/>
          <w:kern w:val="0"/>
        </w:rPr>
        <w:t xml:space="preserve">         </w:t>
      </w:r>
      <w:r w:rsidRPr="009354BD">
        <w:rPr>
          <w:rFonts w:ascii="標楷體" w:eastAsia="標楷體" w:hAnsi="標楷體" w:cs="細明體"/>
          <w:kern w:val="0"/>
        </w:rPr>
        <w:t>為準則，修正時亦同。</w:t>
      </w:r>
    </w:p>
    <w:p w14:paraId="02D54570" w14:textId="77777777" w:rsidR="009354BD" w:rsidRPr="009354BD" w:rsidRDefault="009354BD" w:rsidP="009354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rPr>
      </w:pPr>
      <w:r w:rsidRPr="009354BD">
        <w:rPr>
          <w:rFonts w:ascii="標楷體" w:eastAsia="標楷體" w:hAnsi="標楷體" w:cs="細明體" w:hint="eastAsia"/>
          <w:kern w:val="0"/>
        </w:rPr>
        <w:t xml:space="preserve">第十二條 </w:t>
      </w:r>
      <w:r w:rsidRPr="009354BD">
        <w:rPr>
          <w:rFonts w:ascii="標楷體" w:eastAsia="標楷體" w:hAnsi="標楷體" w:cs="細明體"/>
          <w:kern w:val="0"/>
        </w:rPr>
        <w:t>施行</w:t>
      </w:r>
    </w:p>
    <w:p w14:paraId="4AD582E6" w14:textId="77777777" w:rsidR="009354BD" w:rsidRPr="009354BD" w:rsidRDefault="009354BD" w:rsidP="009354BD">
      <w:pPr>
        <w:ind w:left="960" w:hangingChars="400" w:hanging="960"/>
        <w:rPr>
          <w:rFonts w:ascii="標楷體" w:eastAsia="標楷體" w:hAnsi="標楷體" w:cs="細明體" w:hint="eastAsia"/>
          <w:kern w:val="0"/>
        </w:rPr>
      </w:pPr>
      <w:r w:rsidRPr="009354BD">
        <w:rPr>
          <w:rFonts w:ascii="標楷體" w:eastAsia="標楷體" w:hAnsi="標楷體" w:cs="細明體"/>
          <w:kern w:val="0"/>
        </w:rPr>
        <w:t xml:space="preserve">    </w:t>
      </w:r>
      <w:r w:rsidRPr="009354BD">
        <w:rPr>
          <w:rFonts w:ascii="標楷體" w:eastAsia="標楷體" w:hAnsi="標楷體" w:cs="細明體" w:hint="eastAsia"/>
          <w:kern w:val="0"/>
        </w:rPr>
        <w:t xml:space="preserve">     本</w:t>
      </w:r>
      <w:r w:rsidRPr="009354BD">
        <w:rPr>
          <w:rFonts w:ascii="標楷體" w:eastAsia="標楷體" w:hAnsi="標楷體" w:cs="細明體"/>
          <w:kern w:val="0"/>
        </w:rPr>
        <w:t>道德行為準則經</w:t>
      </w:r>
      <w:r w:rsidRPr="009354BD">
        <w:rPr>
          <w:rFonts w:ascii="標楷體" w:eastAsia="標楷體" w:hAnsi="標楷體" w:cs="細明體" w:hint="eastAsia"/>
          <w:kern w:val="0"/>
        </w:rPr>
        <w:t>審計委員會及</w:t>
      </w:r>
      <w:r w:rsidRPr="009354BD">
        <w:rPr>
          <w:rFonts w:ascii="標楷體" w:eastAsia="標楷體" w:hAnsi="標楷體" w:cs="細明體"/>
          <w:kern w:val="0"/>
        </w:rPr>
        <w:t>董事會通過後施行，並提報股東會，修正時亦同。</w:t>
      </w:r>
    </w:p>
    <w:p w14:paraId="7C0B87A5" w14:textId="77777777" w:rsidR="009354BD" w:rsidRPr="009354BD" w:rsidRDefault="009354BD" w:rsidP="009354BD">
      <w:pPr>
        <w:ind w:left="960" w:hangingChars="400" w:hanging="960"/>
        <w:rPr>
          <w:rFonts w:ascii="標楷體" w:eastAsia="標楷體" w:hAnsi="標楷體" w:cs="細明體" w:hint="eastAsia"/>
          <w:kern w:val="0"/>
        </w:rPr>
      </w:pPr>
    </w:p>
    <w:p w14:paraId="615FD0D5" w14:textId="77777777" w:rsidR="009354BD" w:rsidRPr="009354BD" w:rsidRDefault="009354BD" w:rsidP="009354BD">
      <w:pPr>
        <w:ind w:left="960" w:hangingChars="400" w:hanging="960"/>
        <w:rPr>
          <w:rFonts w:ascii="標楷體" w:eastAsia="標楷體" w:hAnsi="標楷體" w:cs="細明體" w:hint="eastAsia"/>
          <w:kern w:val="0"/>
        </w:rPr>
      </w:pPr>
    </w:p>
    <w:p w14:paraId="33DB5A04" w14:textId="77777777" w:rsidR="009354BD" w:rsidRPr="009354BD" w:rsidRDefault="009354BD" w:rsidP="009354BD">
      <w:pPr>
        <w:ind w:left="960" w:hangingChars="400" w:hanging="960"/>
        <w:rPr>
          <w:rFonts w:ascii="標楷體" w:eastAsia="標楷體" w:hAnsi="標楷體" w:cs="細明體" w:hint="eastAsia"/>
          <w:kern w:val="0"/>
        </w:rPr>
      </w:pPr>
    </w:p>
    <w:p w14:paraId="01190EBE" w14:textId="77777777" w:rsidR="009354BD" w:rsidRPr="009354BD" w:rsidRDefault="009354BD" w:rsidP="009354BD">
      <w:pPr>
        <w:ind w:left="960" w:hangingChars="400" w:hanging="960"/>
        <w:rPr>
          <w:rFonts w:ascii="標楷體" w:eastAsia="標楷體" w:hAnsi="標楷體" w:cs="細明體" w:hint="eastAsia"/>
          <w:kern w:val="0"/>
        </w:rPr>
      </w:pPr>
    </w:p>
    <w:p w14:paraId="395746D9" w14:textId="77777777" w:rsidR="009354BD" w:rsidRPr="009354BD" w:rsidRDefault="009354BD" w:rsidP="009354BD">
      <w:pPr>
        <w:ind w:left="960" w:hangingChars="400" w:hanging="960"/>
        <w:rPr>
          <w:rFonts w:ascii="標楷體" w:eastAsia="標楷體" w:hAnsi="標楷體" w:cs="細明體" w:hint="eastAsia"/>
          <w:kern w:val="0"/>
        </w:rPr>
      </w:pPr>
    </w:p>
    <w:p w14:paraId="6445B2AC" w14:textId="77777777" w:rsidR="009354BD" w:rsidRPr="009354BD" w:rsidRDefault="009354BD" w:rsidP="009354BD">
      <w:pPr>
        <w:ind w:left="960" w:hangingChars="400" w:hanging="960"/>
        <w:rPr>
          <w:rFonts w:ascii="標楷體" w:eastAsia="標楷體" w:hAnsi="標楷體" w:cs="細明體" w:hint="eastAsia"/>
          <w:kern w:val="0"/>
        </w:rPr>
      </w:pPr>
    </w:p>
    <w:p w14:paraId="60E44C7F" w14:textId="77777777" w:rsidR="009354BD" w:rsidRPr="009354BD" w:rsidRDefault="009354BD" w:rsidP="009354BD">
      <w:pPr>
        <w:ind w:left="960" w:hangingChars="400" w:hanging="960"/>
        <w:rPr>
          <w:rFonts w:ascii="標楷體" w:eastAsia="標楷體" w:hAnsi="標楷體" w:cs="細明體" w:hint="eastAsia"/>
          <w:kern w:val="0"/>
        </w:rPr>
      </w:pPr>
    </w:p>
    <w:p w14:paraId="31578013" w14:textId="77777777" w:rsidR="009354BD" w:rsidRPr="009354BD" w:rsidRDefault="009354BD" w:rsidP="009354BD">
      <w:pPr>
        <w:ind w:left="960" w:hangingChars="400" w:hanging="960"/>
        <w:rPr>
          <w:rFonts w:ascii="標楷體" w:eastAsia="標楷體" w:hAnsi="標楷體" w:cs="細明體" w:hint="eastAsia"/>
          <w:kern w:val="0"/>
        </w:rPr>
      </w:pPr>
    </w:p>
    <w:p w14:paraId="21833213" w14:textId="77777777" w:rsidR="009354BD" w:rsidRPr="009354BD" w:rsidRDefault="009354BD"/>
    <w:sectPr w:rsidR="009354BD" w:rsidRPr="009354BD" w:rsidSect="009354BD">
      <w:pgSz w:w="11906" w:h="16838"/>
      <w:pgMar w:top="1440" w:right="1133" w:bottom="1440"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BD"/>
    <w:rsid w:val="009354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7F2D"/>
  <w15:chartTrackingRefBased/>
  <w15:docId w15:val="{73800DF4-D941-46CB-B5EA-6E0177B44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4B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cp:revision>
  <dcterms:created xsi:type="dcterms:W3CDTF">2022-03-07T02:54:00Z</dcterms:created>
  <dcterms:modified xsi:type="dcterms:W3CDTF">2022-03-07T02:55:00Z</dcterms:modified>
</cp:coreProperties>
</file>