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B67F" w14:textId="77777777" w:rsidR="00CA1BB1" w:rsidRPr="00CA1BB1" w:rsidRDefault="00CA1BB1" w:rsidP="00CA1BB1">
      <w:pPr>
        <w:spacing w:before="60" w:after="60"/>
        <w:jc w:val="center"/>
        <w:rPr>
          <w:rFonts w:ascii="標楷體" w:eastAsia="標楷體" w:hAnsi="標楷體"/>
          <w:b/>
          <w:sz w:val="40"/>
        </w:rPr>
      </w:pPr>
      <w:proofErr w:type="gramStart"/>
      <w:r w:rsidRPr="00CA1BB1">
        <w:rPr>
          <w:rFonts w:ascii="標楷體" w:eastAsia="標楷體" w:hAnsi="標楷體" w:hint="eastAsia"/>
          <w:b/>
          <w:bCs/>
          <w:sz w:val="40"/>
        </w:rPr>
        <w:t>杏昌生技</w:t>
      </w:r>
      <w:proofErr w:type="gramEnd"/>
      <w:r w:rsidRPr="00CA1BB1">
        <w:rPr>
          <w:rFonts w:ascii="標楷體" w:eastAsia="標楷體" w:hAnsi="標楷體" w:hint="eastAsia"/>
          <w:b/>
          <w:sz w:val="40"/>
        </w:rPr>
        <w:t>股份有限公司</w:t>
      </w:r>
    </w:p>
    <w:p w14:paraId="1588ED3F" w14:textId="77777777" w:rsidR="00CA1BB1" w:rsidRPr="00CA1BB1" w:rsidRDefault="00CA1BB1" w:rsidP="00CA1BB1">
      <w:pPr>
        <w:spacing w:before="60" w:after="60"/>
        <w:jc w:val="center"/>
        <w:rPr>
          <w:rFonts w:ascii="標楷體" w:eastAsia="標楷體" w:hAnsi="標楷體"/>
          <w:b/>
          <w:sz w:val="32"/>
        </w:rPr>
      </w:pPr>
      <w:r w:rsidRPr="00CA1BB1">
        <w:rPr>
          <w:rFonts w:ascii="標楷體" w:eastAsia="標楷體" w:hAnsi="標楷體" w:hint="eastAsia"/>
          <w:b/>
          <w:sz w:val="32"/>
        </w:rPr>
        <w:t>誠 信 經 營 守 則</w:t>
      </w:r>
    </w:p>
    <w:p w14:paraId="41024BD3"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一 條 </w:t>
      </w:r>
      <w:r w:rsidRPr="00CA1BB1">
        <w:rPr>
          <w:rFonts w:ascii="標楷體" w:eastAsia="標楷體" w:hAnsi="標楷體" w:cs="細明體"/>
          <w:kern w:val="0"/>
        </w:rPr>
        <w:t>（訂定目的及適用範圍）</w:t>
      </w:r>
    </w:p>
    <w:p w14:paraId="1023B180"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CA1BB1">
        <w:rPr>
          <w:rFonts w:ascii="標楷體" w:eastAsia="標楷體" w:hAnsi="標楷體" w:cs="細明體"/>
          <w:kern w:val="0"/>
        </w:rPr>
        <w:t>為建立</w:t>
      </w:r>
      <w:r w:rsidRPr="00CA1BB1">
        <w:rPr>
          <w:rFonts w:ascii="標楷體" w:eastAsia="標楷體" w:hAnsi="標楷體" w:cs="細明體" w:hint="eastAsia"/>
          <w:kern w:val="0"/>
        </w:rPr>
        <w:t>本</w:t>
      </w:r>
      <w:r w:rsidRPr="00CA1BB1">
        <w:rPr>
          <w:rFonts w:ascii="標楷體" w:eastAsia="標楷體" w:hAnsi="標楷體" w:cs="細明體"/>
          <w:kern w:val="0"/>
        </w:rPr>
        <w:t>公司誠信經營之企業文化及健全發展，特訂定本守則。</w:t>
      </w:r>
    </w:p>
    <w:p w14:paraId="445D38CB"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守則適用範圍</w:t>
      </w:r>
      <w:r w:rsidRPr="00CA1BB1">
        <w:rPr>
          <w:rFonts w:ascii="標楷體" w:eastAsia="標楷體" w:hAnsi="標楷體" w:cs="細明體" w:hint="eastAsia"/>
          <w:kern w:val="0"/>
        </w:rPr>
        <w:t>，</w:t>
      </w:r>
      <w:r w:rsidRPr="00CA1BB1">
        <w:rPr>
          <w:rFonts w:ascii="標楷體" w:eastAsia="標楷體" w:hAnsi="標楷體" w:cs="細明體"/>
          <w:kern w:val="0"/>
        </w:rPr>
        <w:t>及於子公司、直接或間接捐助基金累計超過百分之五十之財團法人及其他具有實質控制能力之機構或法人等集團企業與組織（以下簡稱集團企業與組織）。</w:t>
      </w:r>
    </w:p>
    <w:p w14:paraId="47588D8D"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二 條  </w:t>
      </w:r>
      <w:r w:rsidRPr="00CA1BB1">
        <w:rPr>
          <w:rFonts w:ascii="標楷體" w:eastAsia="標楷體" w:hAnsi="標楷體" w:cs="細明體"/>
          <w:kern w:val="0"/>
        </w:rPr>
        <w:t>（禁止</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w:t>
      </w:r>
    </w:p>
    <w:p w14:paraId="2B3B30D7"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公司之董事、經理人、受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w:t>
      </w:r>
      <w:r w:rsidRPr="00CA1BB1">
        <w:rPr>
          <w:rFonts w:ascii="標楷體" w:eastAsia="標楷體" w:hAnsi="標楷體" w:hint="eastAsia"/>
        </w:rPr>
        <w:t>、受任人</w:t>
      </w:r>
      <w:r w:rsidRPr="00CA1BB1">
        <w:rPr>
          <w:rFonts w:ascii="標楷體" w:eastAsia="標楷體" w:hAnsi="標楷體" w:cs="細明體"/>
          <w:kern w:val="0"/>
        </w:rPr>
        <w:t>或具有實質控制能力者（以下簡稱實質控制者），於從事商業行為之過程中，不得直接或間接提供、承諾、要求或收受任何不正當利益，或做出其他違反誠信、不法或違背受託義務等</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誠信行為，以求獲得或維持利益（以下簡稱</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w:t>
      </w:r>
    </w:p>
    <w:p w14:paraId="18CD810C" w14:textId="77777777" w:rsidR="00CA1BB1" w:rsidRPr="00CA1BB1" w:rsidRDefault="00CA1BB1" w:rsidP="00CA1BB1">
      <w:pPr>
        <w:spacing w:line="360" w:lineRule="exact"/>
        <w:ind w:leftChars="500" w:left="1200"/>
        <w:rPr>
          <w:rFonts w:ascii="標楷體" w:eastAsia="標楷體" w:hAnsi="標楷體"/>
        </w:rPr>
      </w:pPr>
      <w:r w:rsidRPr="00CA1BB1">
        <w:rPr>
          <w:rFonts w:ascii="標楷體" w:eastAsia="標楷體" w:hAnsi="標楷體" w:cs="細明體"/>
          <w:kern w:val="0"/>
        </w:rPr>
        <w:t>前項行為之對象，包括公職人員、參政候選人、政黨或黨職人員，以及任何公、民營企業或機構及其董事（理事）、監察人（監事）、經理人、受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人、實質控制者或其他利害關係人。</w:t>
      </w:r>
    </w:p>
    <w:p w14:paraId="1EDC7424"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三 條  </w:t>
      </w:r>
      <w:r w:rsidRPr="00CA1BB1">
        <w:rPr>
          <w:rFonts w:ascii="標楷體" w:eastAsia="標楷體" w:hAnsi="標楷體" w:cs="細明體"/>
          <w:kern w:val="0"/>
        </w:rPr>
        <w:t>（利益之態樣）</w:t>
      </w:r>
    </w:p>
    <w:p w14:paraId="0A604733" w14:textId="77777777" w:rsidR="00CA1BB1" w:rsidRPr="00CA1BB1" w:rsidRDefault="00CA1BB1" w:rsidP="00CA1BB1">
      <w:pPr>
        <w:ind w:leftChars="500" w:left="1200"/>
        <w:rPr>
          <w:rFonts w:ascii="標楷體" w:eastAsia="標楷體" w:hAnsi="標楷體" w:cs="細明體"/>
          <w:kern w:val="0"/>
        </w:rPr>
      </w:pPr>
      <w:r w:rsidRPr="00CA1BB1">
        <w:rPr>
          <w:rFonts w:ascii="標楷體" w:eastAsia="標楷體" w:hAnsi="標楷體" w:cs="細明體"/>
          <w:kern w:val="0"/>
        </w:rPr>
        <w:t>本守則所稱利益，其利益係指任何有價值之事物，包括任何形式或名義之金錢、餽贈、佣金、職位、服務、優待、回扣等。但屬正常社交禮俗，且係偶發而無影響特定權利義務之虞時，不在此限。</w:t>
      </w:r>
    </w:p>
    <w:p w14:paraId="2A9812E5"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四 條  </w:t>
      </w:r>
      <w:r w:rsidRPr="00CA1BB1">
        <w:rPr>
          <w:rFonts w:ascii="標楷體" w:eastAsia="標楷體" w:hAnsi="標楷體" w:cs="細明體"/>
          <w:kern w:val="0"/>
        </w:rPr>
        <w:t>（法令遵循）</w:t>
      </w:r>
    </w:p>
    <w:p w14:paraId="2719AAD8"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公司應遵守公司法、證券交易法、商業會計法、政治獻金法、貪污治罪條例、政府採購法、公職人員利益衝突迴避法、上市上櫃相關規章或其他商業行為有關法令，以作為落實誠信經營之基本前提。</w:t>
      </w:r>
    </w:p>
    <w:p w14:paraId="1EBBD72B"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五 條  </w:t>
      </w:r>
      <w:r w:rsidRPr="00CA1BB1">
        <w:rPr>
          <w:rFonts w:ascii="標楷體" w:eastAsia="標楷體" w:hAnsi="標楷體" w:cs="細明體"/>
          <w:kern w:val="0"/>
        </w:rPr>
        <w:t>（</w:t>
      </w:r>
      <w:r w:rsidRPr="00CA1BB1">
        <w:rPr>
          <w:rFonts w:ascii="標楷體" w:eastAsia="標楷體" w:hAnsi="標楷體" w:cs="細明體" w:hint="eastAsia"/>
          <w:kern w:val="0"/>
        </w:rPr>
        <w:t>經營理念及</w:t>
      </w:r>
      <w:r w:rsidRPr="00CA1BB1">
        <w:rPr>
          <w:rFonts w:ascii="標楷體" w:eastAsia="標楷體" w:hAnsi="標楷體" w:cs="細明體"/>
          <w:kern w:val="0"/>
        </w:rPr>
        <w:t>政策）</w:t>
      </w:r>
    </w:p>
    <w:p w14:paraId="273A5707"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公司應本於</w:t>
      </w:r>
      <w:r w:rsidRPr="00CA1BB1">
        <w:rPr>
          <w:rFonts w:ascii="標楷體" w:eastAsia="標楷體" w:hAnsi="標楷體" w:cs="細明體" w:hint="eastAsia"/>
          <w:kern w:val="0"/>
        </w:rPr>
        <w:t>「品質第一、服務至上、顧客</w:t>
      </w:r>
      <w:proofErr w:type="gramStart"/>
      <w:r w:rsidRPr="00CA1BB1">
        <w:rPr>
          <w:rFonts w:ascii="標楷體" w:eastAsia="標楷體" w:hAnsi="標楷體" w:cs="細明體" w:hint="eastAsia"/>
          <w:kern w:val="0"/>
        </w:rPr>
        <w:t>滿意」</w:t>
      </w:r>
      <w:proofErr w:type="gramEnd"/>
      <w:r w:rsidRPr="00CA1BB1">
        <w:rPr>
          <w:rFonts w:ascii="標楷體" w:eastAsia="標楷體" w:hAnsi="標楷體" w:cs="細明體"/>
          <w:kern w:val="0"/>
        </w:rPr>
        <w:t>之經營理念，制定以誠信為基礎之政策，並建立良好之公司治理與風險控管機制，以創造永續發展之經營環境。</w:t>
      </w:r>
    </w:p>
    <w:p w14:paraId="0429692F"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六 條  </w:t>
      </w:r>
      <w:r w:rsidRPr="00CA1BB1">
        <w:rPr>
          <w:rFonts w:ascii="標楷體" w:eastAsia="標楷體" w:hAnsi="標楷體" w:cs="細明體"/>
          <w:kern w:val="0"/>
        </w:rPr>
        <w:t>（承諾與執行）</w:t>
      </w:r>
    </w:p>
    <w:p w14:paraId="43B4E80C"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公司及集團企業與組織應於規章及對外文件中明示誠信經營之政策，董事會與管理階層應承諾積極落實，並於內部管理及外部商業活動中確實執行。</w:t>
      </w:r>
    </w:p>
    <w:p w14:paraId="0E36E223"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七 條  </w:t>
      </w:r>
      <w:r w:rsidRPr="00CA1BB1">
        <w:rPr>
          <w:rFonts w:ascii="標楷體" w:eastAsia="標楷體" w:hAnsi="標楷體" w:cs="細明體"/>
          <w:kern w:val="0"/>
        </w:rPr>
        <w:t>（誠信經營商業活動）</w:t>
      </w:r>
    </w:p>
    <w:p w14:paraId="6A8E2105"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公司應以公平與透明之方式進行商業活動。</w:t>
      </w:r>
    </w:p>
    <w:p w14:paraId="6995A185"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公司於商業往來之前，應考量代理商、供應商、客戶或其他商業往來交易對象之合法性及是否有</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誠信行為紀錄，宜避免與有</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誠信行為紀錄者進行交易。</w:t>
      </w:r>
    </w:p>
    <w:p w14:paraId="2C6249F4"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公司與他人簽訂契約，其內容宜包含遵守誠信經營政策及交易相對人如涉及</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誠信行為，得隨時終止或解除契約之條款。</w:t>
      </w:r>
    </w:p>
    <w:p w14:paraId="51BBD8ED"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八 條  </w:t>
      </w:r>
      <w:r w:rsidRPr="00CA1BB1">
        <w:rPr>
          <w:rFonts w:ascii="標楷體" w:eastAsia="標楷體" w:hAnsi="標楷體" w:cs="細明體"/>
          <w:kern w:val="0"/>
        </w:rPr>
        <w:t>（禁止行賄及收賄）</w:t>
      </w:r>
    </w:p>
    <w:p w14:paraId="2E7DDA49" w14:textId="77777777" w:rsidR="00CA1BB1" w:rsidRPr="00CA1BB1" w:rsidRDefault="00CA1BB1" w:rsidP="00CA1BB1">
      <w:pPr>
        <w:ind w:leftChars="500" w:left="1200"/>
        <w:rPr>
          <w:rFonts w:ascii="標楷體" w:eastAsia="標楷體" w:hAnsi="標楷體"/>
          <w:dstrike/>
        </w:rPr>
      </w:pPr>
      <w:r w:rsidRPr="00CA1BB1">
        <w:rPr>
          <w:rFonts w:ascii="標楷體" w:eastAsia="標楷體" w:hAnsi="標楷體" w:cs="細明體" w:hint="eastAsia"/>
          <w:kern w:val="0"/>
        </w:rPr>
        <w:lastRenderedPageBreak/>
        <w:t>本</w:t>
      </w:r>
      <w:r w:rsidRPr="00CA1BB1">
        <w:rPr>
          <w:rFonts w:ascii="標楷體" w:eastAsia="標楷體" w:hAnsi="標楷體" w:cs="細明體"/>
          <w:kern w:val="0"/>
        </w:rPr>
        <w:t>公司董事、經理人、受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w:t>
      </w:r>
      <w:r w:rsidRPr="00CA1BB1">
        <w:rPr>
          <w:rFonts w:ascii="標楷體" w:eastAsia="標楷體" w:hAnsi="標楷體" w:hint="eastAsia"/>
        </w:rPr>
        <w:t>、受任人</w:t>
      </w:r>
      <w:r w:rsidRPr="00CA1BB1">
        <w:rPr>
          <w:rFonts w:ascii="標楷體" w:eastAsia="標楷體" w:hAnsi="標楷體" w:cs="細明體"/>
          <w:kern w:val="0"/>
        </w:rPr>
        <w:t>與實質控制者，於執行業務時，不得直接或間接向客戶、代理商、承包商、供應商、公職人員或其他利害關係人提供</w:t>
      </w:r>
      <w:r w:rsidRPr="00CA1BB1">
        <w:rPr>
          <w:rFonts w:ascii="標楷體" w:eastAsia="標楷體" w:hAnsi="標楷體" w:hint="eastAsia"/>
        </w:rPr>
        <w:t>、承諾、要求或收受任何形式之不正當利益</w:t>
      </w:r>
      <w:r w:rsidRPr="00CA1BB1">
        <w:rPr>
          <w:rFonts w:ascii="標楷體" w:eastAsia="標楷體" w:hAnsi="標楷體" w:cs="細明體"/>
          <w:kern w:val="0"/>
        </w:rPr>
        <w:t>。</w:t>
      </w:r>
    </w:p>
    <w:p w14:paraId="2D2BE25C"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九 條  </w:t>
      </w:r>
      <w:r w:rsidRPr="00CA1BB1">
        <w:rPr>
          <w:rFonts w:ascii="標楷體" w:eastAsia="標楷體" w:hAnsi="標楷體" w:cs="細明體"/>
          <w:kern w:val="0"/>
        </w:rPr>
        <w:t>（禁止提供非法政治獻金）</w:t>
      </w:r>
    </w:p>
    <w:p w14:paraId="0797B3F9" w14:textId="77777777" w:rsidR="00CA1BB1" w:rsidRPr="00CA1BB1" w:rsidRDefault="00CA1BB1" w:rsidP="00CA1BB1">
      <w:pPr>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w:t>
      </w:r>
      <w:r w:rsidRPr="00CA1BB1">
        <w:rPr>
          <w:rFonts w:ascii="標楷體" w:eastAsia="標楷體" w:hAnsi="標楷體" w:hint="eastAsia"/>
        </w:rPr>
        <w:t>、受任人</w:t>
      </w:r>
      <w:r w:rsidRPr="00CA1BB1">
        <w:rPr>
          <w:rFonts w:ascii="標楷體" w:eastAsia="標楷體" w:hAnsi="標楷體" w:cs="細明體"/>
          <w:kern w:val="0"/>
        </w:rPr>
        <w:t>與實質控制者，對政黨或參與政治活動之組織或個人直接或間接提供捐獻，應符合政治獻金法及公司內部相關作業程序，不得藉以謀取商業利益或交易優勢。</w:t>
      </w:r>
    </w:p>
    <w:p w14:paraId="61E0150C"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 十 條  </w:t>
      </w:r>
      <w:r w:rsidRPr="00CA1BB1">
        <w:rPr>
          <w:rFonts w:ascii="標楷體" w:eastAsia="標楷體" w:hAnsi="標楷體" w:cs="細明體"/>
          <w:kern w:val="0"/>
        </w:rPr>
        <w:t>（禁止不當慈善捐贈或贊助）</w:t>
      </w:r>
    </w:p>
    <w:p w14:paraId="6C945309"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公司董事、經理人、受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w:t>
      </w:r>
      <w:r w:rsidRPr="00CA1BB1">
        <w:rPr>
          <w:rFonts w:ascii="標楷體" w:eastAsia="標楷體" w:hAnsi="標楷體" w:hint="eastAsia"/>
        </w:rPr>
        <w:t>、受任人</w:t>
      </w:r>
      <w:r w:rsidRPr="00CA1BB1">
        <w:rPr>
          <w:rFonts w:ascii="標楷體" w:eastAsia="標楷體" w:hAnsi="標楷體" w:cs="細明體"/>
          <w:kern w:val="0"/>
        </w:rPr>
        <w:t>與實質控制者，對於慈善捐贈或贊助，應符合相關法令及內部作業程序，不得為變相行賄。</w:t>
      </w:r>
    </w:p>
    <w:p w14:paraId="11426CC5"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第十一條  </w:t>
      </w:r>
      <w:r w:rsidRPr="00CA1BB1">
        <w:rPr>
          <w:rFonts w:ascii="標楷體" w:eastAsia="標楷體" w:hAnsi="標楷體" w:cs="細明體"/>
          <w:kern w:val="0"/>
        </w:rPr>
        <w:t>（禁止不合理禮物、款待或其他不正當利益）</w:t>
      </w:r>
    </w:p>
    <w:p w14:paraId="3C5375A4" w14:textId="77777777" w:rsidR="00CA1BB1" w:rsidRPr="00CA1BB1" w:rsidRDefault="00CA1BB1" w:rsidP="00CA1BB1">
      <w:pPr>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w:t>
      </w:r>
      <w:r w:rsidRPr="00CA1BB1">
        <w:rPr>
          <w:rFonts w:ascii="標楷體" w:eastAsia="標楷體" w:hAnsi="標楷體" w:hint="eastAsia"/>
        </w:rPr>
        <w:t>、受任人</w:t>
      </w:r>
      <w:r w:rsidRPr="00CA1BB1">
        <w:rPr>
          <w:rFonts w:ascii="標楷體" w:eastAsia="標楷體" w:hAnsi="標楷體" w:cs="細明體"/>
          <w:kern w:val="0"/>
        </w:rPr>
        <w:t>與實質控制者，不得直接或間接提供或接受任何不合理禮物、款待或其他不正當利益，藉以建立商業關係或影響商業交易行為。</w:t>
      </w:r>
    </w:p>
    <w:p w14:paraId="68D4F7A2" w14:textId="77777777" w:rsidR="00CA1BB1" w:rsidRPr="00CA1BB1" w:rsidRDefault="00CA1BB1" w:rsidP="00CA1BB1">
      <w:pPr>
        <w:jc w:val="both"/>
        <w:rPr>
          <w:rFonts w:ascii="標楷體" w:eastAsia="標楷體" w:hAnsi="標楷體"/>
        </w:rPr>
      </w:pPr>
      <w:r w:rsidRPr="00CA1BB1">
        <w:rPr>
          <w:rFonts w:ascii="標楷體" w:eastAsia="標楷體" w:hAnsi="標楷體" w:hint="eastAsia"/>
        </w:rPr>
        <w:t>第十二條  （禁止侵害智慧財產權</w:t>
      </w:r>
      <w:r w:rsidRPr="00CA1BB1">
        <w:rPr>
          <w:rFonts w:ascii="標楷體" w:eastAsia="標楷體" w:hAnsi="標楷體"/>
        </w:rPr>
        <w:t>）</w:t>
      </w:r>
    </w:p>
    <w:p w14:paraId="4D2CE0A3"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CA1BB1">
        <w:rPr>
          <w:rFonts w:ascii="標楷體" w:eastAsia="標楷體" w:hAnsi="標楷體" w:hint="eastAsia"/>
        </w:rPr>
        <w:t xml:space="preserve">          本</w:t>
      </w:r>
      <w:r w:rsidRPr="00CA1BB1">
        <w:rPr>
          <w:rFonts w:ascii="標楷體" w:eastAsia="標楷體" w:hAnsi="標楷體"/>
        </w:rPr>
        <w:t>公司</w:t>
      </w:r>
      <w:r w:rsidRPr="00CA1BB1">
        <w:rPr>
          <w:rFonts w:ascii="標楷體" w:eastAsia="標楷體" w:hAnsi="標楷體" w:hint="eastAsia"/>
        </w:rPr>
        <w:t>及其</w:t>
      </w:r>
      <w:r w:rsidRPr="00CA1BB1">
        <w:rPr>
          <w:rFonts w:ascii="標楷體" w:eastAsia="標楷體" w:hAnsi="標楷體"/>
        </w:rPr>
        <w:t>董事</w:t>
      </w:r>
      <w:r w:rsidRPr="00CA1BB1">
        <w:rPr>
          <w:rFonts w:ascii="標楷體" w:eastAsia="標楷體" w:hAnsi="標楷體" w:hint="eastAsia"/>
        </w:rPr>
        <w:t>、經理人、受</w:t>
      </w:r>
      <w:proofErr w:type="gramStart"/>
      <w:r w:rsidRPr="00CA1BB1">
        <w:rPr>
          <w:rFonts w:ascii="標楷體" w:eastAsia="標楷體" w:hAnsi="標楷體" w:hint="eastAsia"/>
        </w:rPr>
        <w:t>僱</w:t>
      </w:r>
      <w:proofErr w:type="gramEnd"/>
      <w:r w:rsidRPr="00CA1BB1">
        <w:rPr>
          <w:rFonts w:ascii="標楷體" w:eastAsia="標楷體" w:hAnsi="標楷體" w:hint="eastAsia"/>
        </w:rPr>
        <w:t>人、受任人與實質控制者</w:t>
      </w:r>
      <w:r w:rsidRPr="00CA1BB1">
        <w:rPr>
          <w:rFonts w:ascii="標楷體" w:eastAsia="標楷體" w:hAnsi="標楷體"/>
        </w:rPr>
        <w:t>，</w:t>
      </w:r>
      <w:r w:rsidRPr="00CA1BB1">
        <w:rPr>
          <w:rFonts w:ascii="標楷體" w:eastAsia="標楷體" w:hAnsi="標楷體" w:hint="eastAsia"/>
        </w:rPr>
        <w:t xml:space="preserve">應遵守智慧財產相關     </w:t>
      </w:r>
    </w:p>
    <w:p w14:paraId="4DB29E70"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CA1BB1">
        <w:rPr>
          <w:rFonts w:ascii="標楷體" w:eastAsia="標楷體" w:hAnsi="標楷體" w:hint="eastAsia"/>
        </w:rPr>
        <w:t xml:space="preserve">          法規、公司內部作業程序及契約規定；未經智慧財產權所有人同意，不得使用、</w:t>
      </w:r>
    </w:p>
    <w:p w14:paraId="587504A1"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CA1BB1">
        <w:rPr>
          <w:rFonts w:ascii="標楷體" w:eastAsia="標楷體" w:hAnsi="標楷體" w:hint="eastAsia"/>
        </w:rPr>
        <w:t xml:space="preserve">          洩漏、處分、</w:t>
      </w:r>
      <w:proofErr w:type="gramStart"/>
      <w:r w:rsidRPr="00CA1BB1">
        <w:rPr>
          <w:rFonts w:ascii="標楷體" w:eastAsia="標楷體" w:hAnsi="標楷體" w:hint="eastAsia"/>
        </w:rPr>
        <w:t>燬</w:t>
      </w:r>
      <w:proofErr w:type="gramEnd"/>
      <w:r w:rsidRPr="00CA1BB1">
        <w:rPr>
          <w:rFonts w:ascii="標楷體" w:eastAsia="標楷體" w:hAnsi="標楷體" w:hint="eastAsia"/>
        </w:rPr>
        <w:t>損或有其他侵害智慧財產權之行為。</w:t>
      </w:r>
    </w:p>
    <w:p w14:paraId="1C3F7B71" w14:textId="77777777" w:rsidR="00CA1BB1" w:rsidRPr="00CA1BB1" w:rsidRDefault="00CA1BB1" w:rsidP="00CA1BB1">
      <w:pPr>
        <w:jc w:val="both"/>
        <w:rPr>
          <w:rFonts w:ascii="標楷體" w:eastAsia="標楷體" w:hAnsi="標楷體"/>
        </w:rPr>
      </w:pPr>
      <w:r w:rsidRPr="00CA1BB1">
        <w:rPr>
          <w:rFonts w:ascii="標楷體" w:eastAsia="標楷體" w:hAnsi="標楷體" w:hint="eastAsia"/>
        </w:rPr>
        <w:t>第十三條  （禁止從事不公平競爭之行為</w:t>
      </w:r>
      <w:r w:rsidRPr="00CA1BB1">
        <w:rPr>
          <w:rFonts w:ascii="標楷體" w:eastAsia="標楷體" w:hAnsi="標楷體"/>
        </w:rPr>
        <w:t>）</w:t>
      </w:r>
    </w:p>
    <w:p w14:paraId="4A6F678E"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CA1BB1">
        <w:rPr>
          <w:rFonts w:ascii="標楷體" w:eastAsia="標楷體" w:hAnsi="標楷體" w:hint="eastAsia"/>
        </w:rPr>
        <w:t xml:space="preserve">          本</w:t>
      </w:r>
      <w:r w:rsidRPr="00CA1BB1">
        <w:rPr>
          <w:rFonts w:ascii="標楷體" w:eastAsia="標楷體" w:hAnsi="標楷體"/>
        </w:rPr>
        <w:t>公司</w:t>
      </w:r>
      <w:r w:rsidRPr="00CA1BB1">
        <w:rPr>
          <w:rFonts w:ascii="標楷體" w:eastAsia="標楷體" w:hAnsi="標楷體" w:hint="eastAsia"/>
        </w:rPr>
        <w:t>應依相關競爭法規從事營業活動，不得固定價格、操縱投標、限制產量與</w:t>
      </w:r>
    </w:p>
    <w:p w14:paraId="2EE493B2"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CA1BB1">
        <w:rPr>
          <w:rFonts w:ascii="標楷體" w:eastAsia="標楷體" w:hAnsi="標楷體" w:hint="eastAsia"/>
        </w:rPr>
        <w:t xml:space="preserve">          配額，或以分配顧客、供應商、營運區域或商業種類等方式，分享或分割市場。</w:t>
      </w:r>
    </w:p>
    <w:p w14:paraId="1202D6BA" w14:textId="77777777" w:rsidR="00CA1BB1" w:rsidRPr="00CA1BB1" w:rsidRDefault="00CA1BB1" w:rsidP="00CA1BB1">
      <w:pPr>
        <w:jc w:val="both"/>
        <w:rPr>
          <w:rFonts w:ascii="標楷體" w:eastAsia="標楷體" w:hAnsi="標楷體"/>
        </w:rPr>
      </w:pPr>
      <w:r w:rsidRPr="00CA1BB1">
        <w:rPr>
          <w:rFonts w:ascii="標楷體" w:eastAsia="標楷體" w:hAnsi="標楷體" w:hint="eastAsia"/>
        </w:rPr>
        <w:t>第十四條  （防範產品或服務損害利害關係人</w:t>
      </w:r>
      <w:r w:rsidRPr="00CA1BB1">
        <w:rPr>
          <w:rFonts w:ascii="標楷體" w:eastAsia="標楷體" w:hAnsi="標楷體"/>
        </w:rPr>
        <w:t>）</w:t>
      </w:r>
    </w:p>
    <w:p w14:paraId="3A431A64" w14:textId="77777777" w:rsidR="00967342"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CA1BB1">
        <w:rPr>
          <w:rFonts w:ascii="標楷體" w:eastAsia="標楷體" w:hAnsi="標楷體" w:hint="eastAsia"/>
        </w:rPr>
        <w:t xml:space="preserve">          本</w:t>
      </w:r>
      <w:r w:rsidRPr="00CA1BB1">
        <w:rPr>
          <w:rFonts w:ascii="標楷體" w:eastAsia="標楷體" w:hAnsi="標楷體"/>
        </w:rPr>
        <w:t>公司</w:t>
      </w:r>
      <w:r w:rsidRPr="00CA1BB1">
        <w:rPr>
          <w:rFonts w:ascii="標楷體" w:eastAsia="標楷體" w:hAnsi="標楷體" w:hint="eastAsia"/>
        </w:rPr>
        <w:t>及其</w:t>
      </w:r>
      <w:r w:rsidRPr="00CA1BB1">
        <w:rPr>
          <w:rFonts w:ascii="標楷體" w:eastAsia="標楷體" w:hAnsi="標楷體"/>
        </w:rPr>
        <w:t>董事</w:t>
      </w:r>
      <w:r w:rsidRPr="00CA1BB1">
        <w:rPr>
          <w:rFonts w:ascii="標楷體" w:eastAsia="標楷體" w:hAnsi="標楷體" w:hint="eastAsia"/>
        </w:rPr>
        <w:t>、經理人、受</w:t>
      </w:r>
      <w:proofErr w:type="gramStart"/>
      <w:r w:rsidRPr="00CA1BB1">
        <w:rPr>
          <w:rFonts w:ascii="標楷體" w:eastAsia="標楷體" w:hAnsi="標楷體" w:hint="eastAsia"/>
        </w:rPr>
        <w:t>僱</w:t>
      </w:r>
      <w:proofErr w:type="gramEnd"/>
      <w:r w:rsidRPr="00CA1BB1">
        <w:rPr>
          <w:rFonts w:ascii="標楷體" w:eastAsia="標楷體" w:hAnsi="標楷體" w:hint="eastAsia"/>
        </w:rPr>
        <w:t>人、受任人與實質控制者</w:t>
      </w:r>
      <w:r w:rsidRPr="00CA1BB1">
        <w:rPr>
          <w:rFonts w:ascii="標楷體" w:eastAsia="標楷體" w:hAnsi="標楷體"/>
        </w:rPr>
        <w:t>，</w:t>
      </w:r>
      <w:r w:rsidRPr="00CA1BB1">
        <w:rPr>
          <w:rFonts w:ascii="標楷體" w:eastAsia="標楷體" w:hAnsi="標楷體" w:hint="eastAsia"/>
        </w:rPr>
        <w:t>於產品與服務之</w:t>
      </w:r>
      <w:proofErr w:type="gramStart"/>
      <w:r w:rsidRPr="00CA1BB1">
        <w:rPr>
          <w:rFonts w:ascii="標楷體" w:eastAsia="標楷體" w:hAnsi="標楷體" w:hint="eastAsia"/>
        </w:rPr>
        <w:t>研</w:t>
      </w:r>
      <w:proofErr w:type="gramEnd"/>
    </w:p>
    <w:p w14:paraId="2831E3DB" w14:textId="77777777" w:rsidR="00967342" w:rsidRDefault="00967342"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rPr>
      </w:pPr>
      <w:r>
        <w:rPr>
          <w:rFonts w:ascii="標楷體" w:eastAsia="標楷體" w:hAnsi="標楷體" w:hint="eastAsia"/>
        </w:rPr>
        <w:t xml:space="preserve">          </w:t>
      </w:r>
      <w:r w:rsidR="00CA1BB1" w:rsidRPr="00CA1BB1">
        <w:rPr>
          <w:rFonts w:ascii="標楷體" w:eastAsia="標楷體" w:hAnsi="標楷體" w:hint="eastAsia"/>
        </w:rPr>
        <w:t>發、採購、製造、提供或銷售過程，</w:t>
      </w:r>
      <w:r w:rsidR="00CA1BB1" w:rsidRPr="00CA1BB1">
        <w:rPr>
          <w:rFonts w:eastAsia="標楷體" w:hAnsi="標楷體"/>
        </w:rPr>
        <w:t>應遵循</w:t>
      </w:r>
      <w:r w:rsidR="00CA1BB1" w:rsidRPr="00CA1BB1">
        <w:rPr>
          <w:rFonts w:eastAsia="標楷體" w:hAnsi="標楷體" w:hint="eastAsia"/>
        </w:rPr>
        <w:t>相關</w:t>
      </w:r>
      <w:r w:rsidR="00CA1BB1" w:rsidRPr="00CA1BB1">
        <w:rPr>
          <w:rFonts w:eastAsia="標楷體" w:hAnsi="標楷體"/>
        </w:rPr>
        <w:t>法規與國際準則，</w:t>
      </w:r>
      <w:r w:rsidR="00CA1BB1" w:rsidRPr="00CA1BB1">
        <w:rPr>
          <w:rFonts w:eastAsia="標楷體" w:hAnsi="標楷體" w:hint="eastAsia"/>
        </w:rPr>
        <w:t>確保產品及服</w:t>
      </w:r>
    </w:p>
    <w:p w14:paraId="5E06ECE1" w14:textId="77777777" w:rsidR="00967342" w:rsidRDefault="00967342"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rPr>
      </w:pPr>
      <w:r>
        <w:rPr>
          <w:rFonts w:eastAsia="標楷體" w:hAnsi="標楷體" w:hint="eastAsia"/>
        </w:rPr>
        <w:t xml:space="preserve">          </w:t>
      </w:r>
      <w:proofErr w:type="gramStart"/>
      <w:r w:rsidR="00CA1BB1" w:rsidRPr="00CA1BB1">
        <w:rPr>
          <w:rFonts w:eastAsia="標楷體" w:hAnsi="標楷體" w:hint="eastAsia"/>
        </w:rPr>
        <w:t>務</w:t>
      </w:r>
      <w:proofErr w:type="gramEnd"/>
      <w:r w:rsidR="00CA1BB1" w:rsidRPr="00CA1BB1">
        <w:rPr>
          <w:rFonts w:eastAsia="標楷體" w:hAnsi="標楷體" w:hint="eastAsia"/>
        </w:rPr>
        <w:t>之資訊透明性及安全性，</w:t>
      </w:r>
      <w:r w:rsidR="00CA1BB1" w:rsidRPr="00CA1BB1">
        <w:rPr>
          <w:rFonts w:eastAsia="標楷體" w:hAnsi="標楷體"/>
        </w:rPr>
        <w:t>制定</w:t>
      </w:r>
      <w:r w:rsidR="00CA1BB1" w:rsidRPr="00CA1BB1">
        <w:rPr>
          <w:rFonts w:eastAsia="標楷體" w:hAnsi="標楷體" w:hint="eastAsia"/>
        </w:rPr>
        <w:t>且</w:t>
      </w:r>
      <w:r w:rsidR="00CA1BB1" w:rsidRPr="00CA1BB1">
        <w:rPr>
          <w:rFonts w:eastAsia="標楷體" w:hAnsi="標楷體"/>
        </w:rPr>
        <w:t>公開其消費者</w:t>
      </w:r>
      <w:r w:rsidR="00CA1BB1" w:rsidRPr="00CA1BB1">
        <w:rPr>
          <w:rFonts w:eastAsia="標楷體" w:hAnsi="標楷體" w:hint="eastAsia"/>
        </w:rPr>
        <w:t>或其他利害關係人</w:t>
      </w:r>
      <w:r w:rsidR="00CA1BB1" w:rsidRPr="00CA1BB1">
        <w:rPr>
          <w:rFonts w:eastAsia="標楷體" w:hAnsi="標楷體"/>
        </w:rPr>
        <w:t>權益</w:t>
      </w:r>
      <w:r w:rsidR="00CA1BB1" w:rsidRPr="00CA1BB1">
        <w:rPr>
          <w:rFonts w:eastAsia="標楷體" w:hAnsi="標楷體" w:hint="eastAsia"/>
        </w:rPr>
        <w:t>保護</w:t>
      </w:r>
      <w:r w:rsidR="00CA1BB1" w:rsidRPr="00CA1BB1">
        <w:rPr>
          <w:rFonts w:eastAsia="標楷體" w:hAnsi="標楷體"/>
        </w:rPr>
        <w:t>政</w:t>
      </w:r>
    </w:p>
    <w:p w14:paraId="38AADA03" w14:textId="77777777" w:rsidR="00967342" w:rsidRDefault="00967342"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rPr>
      </w:pPr>
      <w:r>
        <w:rPr>
          <w:rFonts w:eastAsia="標楷體" w:hAnsi="標楷體" w:hint="eastAsia"/>
        </w:rPr>
        <w:t xml:space="preserve">          </w:t>
      </w:r>
      <w:r w:rsidR="00CA1BB1" w:rsidRPr="00CA1BB1">
        <w:rPr>
          <w:rFonts w:eastAsia="標楷體" w:hAnsi="標楷體"/>
        </w:rPr>
        <w:t>策，</w:t>
      </w:r>
      <w:r w:rsidR="00CA1BB1" w:rsidRPr="00CA1BB1">
        <w:rPr>
          <w:rFonts w:eastAsia="標楷體" w:hAnsi="標楷體" w:hint="eastAsia"/>
        </w:rPr>
        <w:t>並</w:t>
      </w:r>
      <w:r w:rsidR="00CA1BB1" w:rsidRPr="00CA1BB1">
        <w:rPr>
          <w:rFonts w:eastAsia="標楷體" w:hAnsi="標楷體"/>
        </w:rPr>
        <w:t>落實</w:t>
      </w:r>
      <w:r w:rsidR="00CA1BB1" w:rsidRPr="00CA1BB1">
        <w:rPr>
          <w:rFonts w:eastAsia="標楷體" w:hAnsi="標楷體" w:hint="eastAsia"/>
        </w:rPr>
        <w:t>於營運活動，</w:t>
      </w:r>
      <w:r w:rsidR="00CA1BB1" w:rsidRPr="00CA1BB1">
        <w:rPr>
          <w:rFonts w:ascii="標楷體" w:eastAsia="標楷體" w:hAnsi="標楷體" w:hint="eastAsia"/>
        </w:rPr>
        <w:t>以防止產品或服務直接或間接損害消費者</w:t>
      </w:r>
      <w:r w:rsidR="00CA1BB1" w:rsidRPr="00CA1BB1">
        <w:rPr>
          <w:rFonts w:eastAsia="標楷體" w:hAnsi="標楷體" w:hint="eastAsia"/>
        </w:rPr>
        <w:t>或其他利害關</w:t>
      </w:r>
    </w:p>
    <w:p w14:paraId="4F24DE92" w14:textId="77777777" w:rsidR="00967342" w:rsidRDefault="00967342"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標楷體"/>
        </w:rPr>
      </w:pPr>
      <w:r>
        <w:rPr>
          <w:rFonts w:eastAsia="標楷體" w:hAnsi="標楷體" w:hint="eastAsia"/>
        </w:rPr>
        <w:t xml:space="preserve">          </w:t>
      </w:r>
      <w:r w:rsidR="00CA1BB1" w:rsidRPr="00CA1BB1">
        <w:rPr>
          <w:rFonts w:eastAsia="標楷體" w:hAnsi="標楷體" w:hint="eastAsia"/>
        </w:rPr>
        <w:t>係人之</w:t>
      </w:r>
      <w:r w:rsidR="00CA1BB1" w:rsidRPr="00CA1BB1">
        <w:rPr>
          <w:rFonts w:ascii="標楷體" w:eastAsia="標楷體" w:hAnsi="標楷體" w:hint="eastAsia"/>
        </w:rPr>
        <w:t>權益、健康與安全。有事實足認其商品、服務有危害消費者</w:t>
      </w:r>
      <w:r w:rsidR="00CA1BB1" w:rsidRPr="00CA1BB1">
        <w:rPr>
          <w:rFonts w:eastAsia="標楷體" w:hAnsi="標楷體" w:hint="eastAsia"/>
        </w:rPr>
        <w:t>或其他利害關</w:t>
      </w:r>
    </w:p>
    <w:p w14:paraId="5675DAE3" w14:textId="5ED62798" w:rsidR="00CA1BB1" w:rsidRPr="00CA1BB1" w:rsidRDefault="00967342"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eastAsia="標楷體" w:hAnsi="標楷體" w:hint="eastAsia"/>
        </w:rPr>
        <w:t xml:space="preserve">          </w:t>
      </w:r>
      <w:r w:rsidR="00CA1BB1" w:rsidRPr="00CA1BB1">
        <w:rPr>
          <w:rFonts w:eastAsia="標楷體" w:hAnsi="標楷體" w:hint="eastAsia"/>
        </w:rPr>
        <w:t>係人</w:t>
      </w:r>
      <w:r w:rsidR="00CA1BB1" w:rsidRPr="00CA1BB1">
        <w:rPr>
          <w:rFonts w:ascii="標楷體" w:eastAsia="標楷體" w:hAnsi="標楷體" w:hint="eastAsia"/>
        </w:rPr>
        <w:t>安全與健康之虞時，原則上應即回收該批產品或停止其服務。</w:t>
      </w:r>
    </w:p>
    <w:p w14:paraId="025B1F5E"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第十五條  </w:t>
      </w:r>
      <w:r w:rsidRPr="00CA1BB1">
        <w:rPr>
          <w:rFonts w:ascii="標楷體" w:eastAsia="標楷體" w:hAnsi="標楷體" w:cs="細明體"/>
          <w:kern w:val="0"/>
        </w:rPr>
        <w:t>（組織與責任）</w:t>
      </w:r>
    </w:p>
    <w:p w14:paraId="7CCF1803"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公司之董事</w:t>
      </w:r>
      <w:r w:rsidRPr="00CA1BB1">
        <w:rPr>
          <w:rFonts w:ascii="標楷體" w:eastAsia="標楷體" w:hAnsi="標楷體" w:hint="eastAsia"/>
        </w:rPr>
        <w:t>、經理人、受</w:t>
      </w:r>
      <w:proofErr w:type="gramStart"/>
      <w:r w:rsidRPr="00CA1BB1">
        <w:rPr>
          <w:rFonts w:ascii="標楷體" w:eastAsia="標楷體" w:hAnsi="標楷體" w:hint="eastAsia"/>
        </w:rPr>
        <w:t>僱</w:t>
      </w:r>
      <w:proofErr w:type="gramEnd"/>
      <w:r w:rsidRPr="00CA1BB1">
        <w:rPr>
          <w:rFonts w:ascii="標楷體" w:eastAsia="標楷體" w:hAnsi="標楷體" w:hint="eastAsia"/>
        </w:rPr>
        <w:t>人、受任人及實質控制者</w:t>
      </w:r>
      <w:r w:rsidRPr="00CA1BB1">
        <w:rPr>
          <w:rFonts w:ascii="標楷體" w:eastAsia="標楷體" w:hAnsi="標楷體" w:cs="細明體"/>
          <w:kern w:val="0"/>
        </w:rPr>
        <w:t>應盡善良管理人之注意義務，督促公司防止</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誠信行為，並隨時檢討其實施成效及持續改進，確保誠信經營政策之落實。</w:t>
      </w:r>
    </w:p>
    <w:p w14:paraId="2FD91425" w14:textId="77777777" w:rsidR="00CA1BB1" w:rsidRPr="00CA1BB1" w:rsidRDefault="00CA1BB1" w:rsidP="00CA1BB1">
      <w:pPr>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公司為健全誠信經營之管理，宜由</w:t>
      </w:r>
      <w:r w:rsidRPr="00CA1BB1">
        <w:rPr>
          <w:rFonts w:ascii="標楷體" w:eastAsia="標楷體" w:hAnsi="標楷體" w:cs="細明體" w:hint="eastAsia"/>
          <w:kern w:val="0"/>
        </w:rPr>
        <w:t>管理</w:t>
      </w:r>
      <w:r w:rsidRPr="00CA1BB1">
        <w:rPr>
          <w:rFonts w:ascii="標楷體" w:eastAsia="標楷體" w:hAnsi="標楷體" w:cs="細明體"/>
          <w:kern w:val="0"/>
        </w:rPr>
        <w:t>單位負責誠信經營政策與防範方案之制定</w:t>
      </w:r>
      <w:r w:rsidRPr="00CA1BB1">
        <w:rPr>
          <w:rFonts w:ascii="標楷體" w:eastAsia="標楷體" w:hAnsi="標楷體" w:cs="細明體" w:hint="eastAsia"/>
          <w:kern w:val="0"/>
        </w:rPr>
        <w:t>，並由稽核單位</w:t>
      </w:r>
      <w:r w:rsidRPr="00CA1BB1">
        <w:rPr>
          <w:rFonts w:ascii="標楷體" w:eastAsia="標楷體" w:hAnsi="標楷體" w:cs="細明體"/>
          <w:kern w:val="0"/>
        </w:rPr>
        <w:t>監督執行</w:t>
      </w:r>
      <w:r w:rsidRPr="00CA1BB1">
        <w:rPr>
          <w:rFonts w:ascii="標楷體" w:eastAsia="標楷體" w:hAnsi="標楷體" w:cs="細明體" w:hint="eastAsia"/>
          <w:kern w:val="0"/>
        </w:rPr>
        <w:t>情形</w:t>
      </w:r>
      <w:r w:rsidRPr="00CA1BB1">
        <w:rPr>
          <w:rFonts w:ascii="標楷體" w:eastAsia="標楷體" w:hAnsi="標楷體" w:cs="細明體"/>
          <w:kern w:val="0"/>
        </w:rPr>
        <w:t>，並定期向董事會報告。</w:t>
      </w:r>
    </w:p>
    <w:p w14:paraId="35E68CF5"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第十六條  </w:t>
      </w:r>
      <w:r w:rsidRPr="00CA1BB1">
        <w:rPr>
          <w:rFonts w:ascii="標楷體" w:eastAsia="標楷體" w:hAnsi="標楷體" w:cs="細明體"/>
          <w:kern w:val="0"/>
        </w:rPr>
        <w:t>（業務執行之法令遵循）</w:t>
      </w:r>
    </w:p>
    <w:p w14:paraId="53A943BC" w14:textId="58B9E156" w:rsidR="00CA1BB1" w:rsidRPr="00CA1BB1" w:rsidRDefault="00CA1BB1" w:rsidP="00967342">
      <w:pPr>
        <w:ind w:leftChars="500" w:left="1200"/>
        <w:rPr>
          <w:rFonts w:ascii="標楷體" w:eastAsia="標楷體" w:hAnsi="標楷體" w:cs="細明體" w:hint="eastAsia"/>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公司之董事、經理人、受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w:t>
      </w:r>
      <w:r w:rsidRPr="00CA1BB1">
        <w:rPr>
          <w:rFonts w:ascii="標楷體" w:eastAsia="標楷體" w:hAnsi="標楷體" w:hint="eastAsia"/>
        </w:rPr>
        <w:t>、受任人</w:t>
      </w:r>
      <w:r w:rsidRPr="00CA1BB1">
        <w:rPr>
          <w:rFonts w:ascii="標楷體" w:eastAsia="標楷體" w:hAnsi="標楷體" w:cs="細明體"/>
          <w:kern w:val="0"/>
        </w:rPr>
        <w:t>與實質控制者於執行業務時，應遵守法令規定及防範方案。</w:t>
      </w:r>
    </w:p>
    <w:p w14:paraId="1F985D5D"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第十七條  </w:t>
      </w:r>
      <w:r w:rsidRPr="00CA1BB1">
        <w:rPr>
          <w:rFonts w:ascii="標楷體" w:eastAsia="標楷體" w:hAnsi="標楷體" w:cs="細明體"/>
          <w:kern w:val="0"/>
        </w:rPr>
        <w:t>（利益迴避）</w:t>
      </w:r>
    </w:p>
    <w:p w14:paraId="463FE98E" w14:textId="77777777" w:rsidR="00967342" w:rsidRDefault="00CA1BB1" w:rsidP="00CA1BB1">
      <w:pPr>
        <w:jc w:val="both"/>
        <w:rPr>
          <w:rFonts w:ascii="標楷體" w:eastAsia="標楷體" w:hAnsi="標楷體"/>
        </w:rPr>
      </w:pPr>
      <w:r w:rsidRPr="00CA1BB1">
        <w:rPr>
          <w:rFonts w:ascii="標楷體" w:eastAsia="標楷體" w:hAnsi="標楷體" w:hint="eastAsia"/>
        </w:rPr>
        <w:t xml:space="preserve">        </w:t>
      </w:r>
      <w:r w:rsidR="00967342">
        <w:rPr>
          <w:rFonts w:ascii="標楷體" w:eastAsia="標楷體" w:hAnsi="標楷體" w:hint="eastAsia"/>
        </w:rPr>
        <w:t xml:space="preserve"> </w:t>
      </w:r>
      <w:r w:rsidRPr="00CA1BB1">
        <w:rPr>
          <w:rFonts w:ascii="標楷體" w:eastAsia="標楷體" w:hAnsi="標楷體" w:hint="eastAsia"/>
        </w:rPr>
        <w:t xml:space="preserve"> 本公司應制定防止利益衝突之政策，據以鑑別、監督並管理利益衝突所可能導致</w:t>
      </w:r>
    </w:p>
    <w:p w14:paraId="6BA7925C" w14:textId="77777777" w:rsidR="00967342" w:rsidRDefault="00967342" w:rsidP="00CA1BB1">
      <w:pPr>
        <w:jc w:val="both"/>
        <w:rPr>
          <w:rFonts w:ascii="標楷體" w:eastAsia="標楷體" w:hAnsi="標楷體"/>
        </w:rPr>
      </w:pPr>
      <w:r>
        <w:rPr>
          <w:rFonts w:ascii="標楷體" w:eastAsia="標楷體" w:hAnsi="標楷體" w:hint="eastAsia"/>
        </w:rPr>
        <w:t xml:space="preserve">          </w:t>
      </w:r>
      <w:proofErr w:type="gramStart"/>
      <w:r w:rsidR="00CA1BB1" w:rsidRPr="00CA1BB1">
        <w:rPr>
          <w:rFonts w:ascii="標楷體" w:eastAsia="標楷體" w:hAnsi="標楷體" w:hint="eastAsia"/>
        </w:rPr>
        <w:t>不</w:t>
      </w:r>
      <w:proofErr w:type="gramEnd"/>
      <w:r w:rsidR="00CA1BB1" w:rsidRPr="00CA1BB1">
        <w:rPr>
          <w:rFonts w:ascii="標楷體" w:eastAsia="標楷體" w:hAnsi="標楷體" w:hint="eastAsia"/>
        </w:rPr>
        <w:t>誠信行為之風險，並提供適當管道供董事、經理人及其他出席或列席董事會之</w:t>
      </w:r>
    </w:p>
    <w:p w14:paraId="6EA855E4" w14:textId="441F702E" w:rsidR="00CA1BB1" w:rsidRPr="00CA1BB1" w:rsidRDefault="00967342" w:rsidP="00CA1BB1">
      <w:pPr>
        <w:jc w:val="both"/>
        <w:rPr>
          <w:rFonts w:ascii="標楷體" w:eastAsia="標楷體" w:hAnsi="標楷體"/>
        </w:rPr>
      </w:pPr>
      <w:r>
        <w:rPr>
          <w:rFonts w:ascii="標楷體" w:eastAsia="標楷體" w:hAnsi="標楷體" w:hint="eastAsia"/>
        </w:rPr>
        <w:lastRenderedPageBreak/>
        <w:t xml:space="preserve">         </w:t>
      </w:r>
      <w:r w:rsidR="00CA1BB1" w:rsidRPr="00CA1BB1">
        <w:rPr>
          <w:rFonts w:ascii="標楷體" w:eastAsia="標楷體" w:hAnsi="標楷體" w:hint="eastAsia"/>
        </w:rPr>
        <w:t>利害關係人主動說明其與公司有無潛在之利益衝突。</w:t>
      </w:r>
    </w:p>
    <w:p w14:paraId="4AF3F361" w14:textId="77777777" w:rsidR="00CA1BB1" w:rsidRPr="00CA1BB1" w:rsidRDefault="00CA1BB1" w:rsidP="00CA1BB1">
      <w:pPr>
        <w:jc w:val="both"/>
        <w:rPr>
          <w:rFonts w:ascii="標楷體" w:eastAsia="標楷體" w:hAnsi="標楷體"/>
        </w:rPr>
      </w:pPr>
      <w:r w:rsidRPr="00CA1BB1">
        <w:rPr>
          <w:rFonts w:ascii="標楷體" w:eastAsia="標楷體" w:hAnsi="標楷體" w:hint="eastAsia"/>
        </w:rPr>
        <w:t xml:space="preserve">         本公司董事、經理人及其他出席或列席董事會之利害關係人對董事會所列議案，與</w:t>
      </w:r>
    </w:p>
    <w:p w14:paraId="0BCCAB48" w14:textId="77777777" w:rsidR="00CA1BB1" w:rsidRPr="00CA1BB1" w:rsidRDefault="00CA1BB1" w:rsidP="00CA1BB1">
      <w:pPr>
        <w:jc w:val="both"/>
        <w:rPr>
          <w:rFonts w:ascii="標楷體" w:eastAsia="標楷體" w:hAnsi="標楷體"/>
        </w:rPr>
      </w:pPr>
      <w:r w:rsidRPr="00CA1BB1">
        <w:rPr>
          <w:rFonts w:ascii="標楷體" w:eastAsia="標楷體" w:hAnsi="標楷體" w:hint="eastAsia"/>
        </w:rPr>
        <w:t xml:space="preserve">         其自身或其代表之法人有利害關係者，應於當次董事會說明其利害關係之重要內</w:t>
      </w:r>
    </w:p>
    <w:p w14:paraId="45D390DE" w14:textId="25A08753" w:rsidR="00CA1BB1" w:rsidRPr="00CA1BB1" w:rsidRDefault="00CA1BB1" w:rsidP="00CA1BB1">
      <w:pPr>
        <w:jc w:val="both"/>
        <w:rPr>
          <w:rFonts w:ascii="標楷體" w:eastAsia="標楷體" w:hAnsi="標楷體"/>
        </w:rPr>
      </w:pPr>
      <w:r w:rsidRPr="00CA1BB1">
        <w:rPr>
          <w:rFonts w:ascii="標楷體" w:eastAsia="標楷體" w:hAnsi="標楷體" w:hint="eastAsia"/>
        </w:rPr>
        <w:t xml:space="preserve">         容，如有害於公司利益之虞時，不得加入討論及表決，且討論及表決時應予</w:t>
      </w:r>
      <w:r w:rsidR="00967342" w:rsidRPr="00CA1BB1">
        <w:rPr>
          <w:rFonts w:ascii="標楷體" w:eastAsia="標楷體" w:hAnsi="標楷體" w:hint="eastAsia"/>
        </w:rPr>
        <w:t>迴避，</w:t>
      </w:r>
    </w:p>
    <w:p w14:paraId="606978D3" w14:textId="310B9D5B" w:rsidR="00CA1BB1" w:rsidRPr="00CA1BB1" w:rsidRDefault="00CA1BB1" w:rsidP="00CA1BB1">
      <w:pPr>
        <w:jc w:val="both"/>
        <w:rPr>
          <w:rFonts w:ascii="標楷體" w:eastAsia="標楷體" w:hAnsi="標楷體"/>
        </w:rPr>
      </w:pPr>
      <w:r w:rsidRPr="00CA1BB1">
        <w:rPr>
          <w:rFonts w:ascii="標楷體" w:eastAsia="標楷體" w:hAnsi="標楷體" w:hint="eastAsia"/>
        </w:rPr>
        <w:t xml:space="preserve">         並不得代理其他董事行使其表決權。</w:t>
      </w:r>
      <w:proofErr w:type="gramStart"/>
      <w:r w:rsidRPr="00CA1BB1">
        <w:rPr>
          <w:rFonts w:ascii="標楷體" w:eastAsia="標楷體" w:hAnsi="標楷體" w:hint="eastAsia"/>
        </w:rPr>
        <w:t>董事間亦應</w:t>
      </w:r>
      <w:proofErr w:type="gramEnd"/>
      <w:r w:rsidRPr="00CA1BB1">
        <w:rPr>
          <w:rFonts w:ascii="標楷體" w:eastAsia="標楷體" w:hAnsi="標楷體" w:hint="eastAsia"/>
        </w:rPr>
        <w:t>自律，不得不當相互支援。</w:t>
      </w:r>
    </w:p>
    <w:p w14:paraId="2187CCE8" w14:textId="77777777" w:rsidR="00967342"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sidRPr="00CA1BB1">
        <w:rPr>
          <w:rFonts w:ascii="標楷體" w:eastAsia="標楷體" w:hAnsi="標楷體" w:hint="eastAsia"/>
        </w:rPr>
        <w:t xml:space="preserve">         本公司董事、經理人、受</w:t>
      </w:r>
      <w:proofErr w:type="gramStart"/>
      <w:r w:rsidRPr="00CA1BB1">
        <w:rPr>
          <w:rFonts w:ascii="標楷體" w:eastAsia="標楷體" w:hAnsi="標楷體" w:hint="eastAsia"/>
        </w:rPr>
        <w:t>僱</w:t>
      </w:r>
      <w:proofErr w:type="gramEnd"/>
      <w:r w:rsidRPr="00CA1BB1">
        <w:rPr>
          <w:rFonts w:ascii="標楷體" w:eastAsia="標楷體" w:hAnsi="標楷體" w:hint="eastAsia"/>
        </w:rPr>
        <w:t>人、受任人與實質控制者不得藉其在公司擔任之職位</w:t>
      </w:r>
    </w:p>
    <w:p w14:paraId="3166AAEE" w14:textId="31AF6621" w:rsidR="00CA1BB1" w:rsidRPr="00CA1BB1" w:rsidRDefault="00967342"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rPr>
      </w:pPr>
      <w:r>
        <w:rPr>
          <w:rFonts w:ascii="標楷體" w:eastAsia="標楷體" w:hAnsi="標楷體" w:hint="eastAsia"/>
        </w:rPr>
        <w:t xml:space="preserve">         </w:t>
      </w:r>
      <w:r w:rsidR="00CA1BB1" w:rsidRPr="00CA1BB1">
        <w:rPr>
          <w:rFonts w:ascii="標楷體" w:eastAsia="標楷體" w:hAnsi="標楷體" w:hint="eastAsia"/>
        </w:rPr>
        <w:t>或影響力，使其自身、配偶、父母、子女或任何他人獲得不正當利益。</w:t>
      </w:r>
    </w:p>
    <w:p w14:paraId="4AB84806"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第十八條  </w:t>
      </w:r>
      <w:r w:rsidRPr="00CA1BB1">
        <w:rPr>
          <w:rFonts w:ascii="標楷體" w:eastAsia="標楷體" w:hAnsi="標楷體" w:cs="細明體"/>
          <w:kern w:val="0"/>
        </w:rPr>
        <w:t>（會計與內部控制）</w:t>
      </w:r>
    </w:p>
    <w:p w14:paraId="1AAFE6AC"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公司應就具較高</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誠信行為風險之營業活動，建立有效之會計制度及內部控制制度，不得</w:t>
      </w:r>
      <w:proofErr w:type="gramStart"/>
      <w:r w:rsidRPr="00CA1BB1">
        <w:rPr>
          <w:rFonts w:ascii="標楷體" w:eastAsia="標楷體" w:hAnsi="標楷體" w:cs="細明體"/>
          <w:kern w:val="0"/>
        </w:rPr>
        <w:t>有外帳或</w:t>
      </w:r>
      <w:proofErr w:type="gramEnd"/>
      <w:r w:rsidRPr="00CA1BB1">
        <w:rPr>
          <w:rFonts w:ascii="標楷體" w:eastAsia="標楷體" w:hAnsi="標楷體" w:cs="細明體"/>
          <w:kern w:val="0"/>
        </w:rPr>
        <w:t>保留秘密帳戶，並應隨時檢討，</w:t>
      </w:r>
      <w:proofErr w:type="gramStart"/>
      <w:r w:rsidRPr="00CA1BB1">
        <w:rPr>
          <w:rFonts w:ascii="標楷體" w:eastAsia="標楷體" w:hAnsi="標楷體" w:cs="細明體"/>
          <w:kern w:val="0"/>
        </w:rPr>
        <w:t>俾</w:t>
      </w:r>
      <w:proofErr w:type="gramEnd"/>
      <w:r w:rsidRPr="00CA1BB1">
        <w:rPr>
          <w:rFonts w:ascii="標楷體" w:eastAsia="標楷體" w:hAnsi="標楷體" w:cs="細明體"/>
          <w:kern w:val="0"/>
        </w:rPr>
        <w:t>確保該制度之設計及執行持續有效。</w:t>
      </w:r>
    </w:p>
    <w:p w14:paraId="2D1E4A78" w14:textId="77777777" w:rsidR="00967342" w:rsidRDefault="00CA1BB1" w:rsidP="00CA1BB1">
      <w:pPr>
        <w:ind w:firstLineChars="500" w:firstLine="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公司內部稽核人員應定期查核前項制度遵循情形，並作成稽核報告提報董事</w:t>
      </w:r>
    </w:p>
    <w:p w14:paraId="69311BD0" w14:textId="30EDC7FF" w:rsidR="00CA1BB1" w:rsidRPr="00CA1BB1" w:rsidRDefault="00CA1BB1" w:rsidP="00CA1BB1">
      <w:pPr>
        <w:ind w:firstLineChars="500" w:firstLine="1200"/>
        <w:rPr>
          <w:rFonts w:ascii="標楷體" w:eastAsia="標楷體" w:hAnsi="標楷體"/>
        </w:rPr>
      </w:pPr>
      <w:r w:rsidRPr="00CA1BB1">
        <w:rPr>
          <w:rFonts w:ascii="標楷體" w:eastAsia="標楷體" w:hAnsi="標楷體" w:cs="細明體"/>
          <w:kern w:val="0"/>
        </w:rPr>
        <w:t>會。</w:t>
      </w:r>
    </w:p>
    <w:p w14:paraId="1C04F7C5"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第十九條  </w:t>
      </w:r>
      <w:r w:rsidRPr="00CA1BB1">
        <w:rPr>
          <w:rFonts w:ascii="標楷體" w:eastAsia="標楷體" w:hAnsi="標楷體" w:cs="細明體"/>
          <w:kern w:val="0"/>
        </w:rPr>
        <w:t>（作業程序及行為指南）</w:t>
      </w:r>
    </w:p>
    <w:p w14:paraId="05A2080D"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w:t>
      </w:r>
      <w:r w:rsidRPr="00CA1BB1">
        <w:rPr>
          <w:rFonts w:ascii="標楷體" w:eastAsia="標楷體" w:hAnsi="標楷體" w:cs="細明體" w:hint="eastAsia"/>
          <w:kern w:val="0"/>
        </w:rPr>
        <w:t>宜</w:t>
      </w:r>
      <w:r w:rsidRPr="00CA1BB1">
        <w:rPr>
          <w:rFonts w:ascii="標楷體" w:eastAsia="標楷體" w:hAnsi="標楷體" w:cs="細明體"/>
          <w:kern w:val="0"/>
        </w:rPr>
        <w:t>訂定作業程序及行為指南，具體規範董事、經理人、受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人及實質控制者執行業務應注意事項，其內容至少應涵蓋下列事項：</w:t>
      </w:r>
    </w:p>
    <w:p w14:paraId="341B9924"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kern w:val="0"/>
        </w:rPr>
        <w:t>一、提供或接受不正當利益之認定標準。</w:t>
      </w:r>
    </w:p>
    <w:p w14:paraId="21CEB952"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kern w:val="0"/>
        </w:rPr>
        <w:t>二、提供合法政治獻金之處理程序。</w:t>
      </w:r>
    </w:p>
    <w:p w14:paraId="12A83DF5"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kern w:val="0"/>
        </w:rPr>
        <w:t>三、提供正當慈善捐贈或贊助之處理程序及金額標準。</w:t>
      </w:r>
    </w:p>
    <w:p w14:paraId="5B5D9833"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kern w:val="0"/>
        </w:rPr>
        <w:t>四、避免與職務相關利益衝突之規定，及其申報與處理程序。</w:t>
      </w:r>
    </w:p>
    <w:p w14:paraId="30A4BF36"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kern w:val="0"/>
        </w:rPr>
        <w:t>五、對業務上獲得之機密及商業敏感資料之保密規定。</w:t>
      </w:r>
    </w:p>
    <w:p w14:paraId="3B48368F"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80" w:firstLineChars="300" w:firstLine="720"/>
        <w:rPr>
          <w:rFonts w:ascii="標楷體" w:eastAsia="標楷體" w:hAnsi="標楷體" w:cs="細明體"/>
          <w:kern w:val="0"/>
        </w:rPr>
      </w:pPr>
      <w:r w:rsidRPr="00CA1BB1">
        <w:rPr>
          <w:rFonts w:ascii="標楷體" w:eastAsia="標楷體" w:hAnsi="標楷體" w:cs="細明體"/>
          <w:kern w:val="0"/>
        </w:rPr>
        <w:t>六、對涉有</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誠信行為之供應商、客戶及業務往來交易對象之規範及處理程序。</w:t>
      </w:r>
    </w:p>
    <w:p w14:paraId="5C61F1C6"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kern w:val="0"/>
        </w:rPr>
        <w:t>七、發現違反企業誠信經營守則之處理程序。</w:t>
      </w:r>
    </w:p>
    <w:p w14:paraId="3485335D" w14:textId="77777777" w:rsidR="00CA1BB1" w:rsidRPr="00CA1BB1" w:rsidRDefault="00CA1BB1" w:rsidP="00CA1BB1">
      <w:pPr>
        <w:ind w:firstLineChars="500" w:firstLine="1200"/>
        <w:rPr>
          <w:rFonts w:ascii="標楷體" w:eastAsia="標楷體" w:hAnsi="標楷體"/>
        </w:rPr>
      </w:pPr>
      <w:r w:rsidRPr="00CA1BB1">
        <w:rPr>
          <w:rFonts w:ascii="標楷體" w:eastAsia="標楷體" w:hAnsi="標楷體" w:cs="細明體"/>
          <w:kern w:val="0"/>
        </w:rPr>
        <w:t>八、對違反者採取之紀律處分。</w:t>
      </w:r>
    </w:p>
    <w:p w14:paraId="751048FB"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第二十條  </w:t>
      </w:r>
      <w:r w:rsidRPr="00CA1BB1">
        <w:rPr>
          <w:rFonts w:ascii="標楷體" w:eastAsia="標楷體" w:hAnsi="標楷體" w:cs="細明體"/>
          <w:kern w:val="0"/>
        </w:rPr>
        <w:t>（教育訓練及考核）</w:t>
      </w:r>
    </w:p>
    <w:p w14:paraId="0CCCA8FE" w14:textId="77777777" w:rsidR="00CA1BB1" w:rsidRPr="00CA1BB1" w:rsidRDefault="00CA1BB1" w:rsidP="00CA1BB1">
      <w:pPr>
        <w:jc w:val="both"/>
        <w:rPr>
          <w:rFonts w:ascii="標楷體" w:eastAsia="標楷體" w:hAnsi="標楷體"/>
        </w:rPr>
      </w:pPr>
      <w:r w:rsidRPr="00CA1BB1">
        <w:rPr>
          <w:rFonts w:ascii="標楷體" w:eastAsia="標楷體" w:hAnsi="標楷體" w:hint="eastAsia"/>
        </w:rPr>
        <w:t xml:space="preserve">          本公司之董事長、總經理或高階管理階層應定期向董事、受</w:t>
      </w:r>
      <w:proofErr w:type="gramStart"/>
      <w:r w:rsidRPr="00CA1BB1">
        <w:rPr>
          <w:rFonts w:ascii="標楷體" w:eastAsia="標楷體" w:hAnsi="標楷體" w:hint="eastAsia"/>
        </w:rPr>
        <w:t>僱</w:t>
      </w:r>
      <w:proofErr w:type="gramEnd"/>
      <w:r w:rsidRPr="00CA1BB1">
        <w:rPr>
          <w:rFonts w:ascii="標楷體" w:eastAsia="標楷體" w:hAnsi="標楷體" w:hint="eastAsia"/>
        </w:rPr>
        <w:t>人及受任人傳達誠</w:t>
      </w:r>
    </w:p>
    <w:p w14:paraId="227BC9A7" w14:textId="77777777" w:rsidR="00CA1BB1" w:rsidRPr="00CA1BB1" w:rsidRDefault="00CA1BB1" w:rsidP="00CA1BB1">
      <w:pPr>
        <w:jc w:val="both"/>
        <w:rPr>
          <w:rFonts w:ascii="標楷體" w:eastAsia="標楷體" w:hAnsi="標楷體"/>
        </w:rPr>
      </w:pPr>
      <w:r w:rsidRPr="00CA1BB1">
        <w:rPr>
          <w:rFonts w:ascii="標楷體" w:eastAsia="標楷體" w:hAnsi="標楷體" w:hint="eastAsia"/>
        </w:rPr>
        <w:t xml:space="preserve">          信之重要性。</w:t>
      </w:r>
    </w:p>
    <w:p w14:paraId="01F3DA0C"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公司應</w:t>
      </w:r>
      <w:r w:rsidRPr="00CA1BB1">
        <w:rPr>
          <w:rFonts w:ascii="標楷體" w:eastAsia="標楷體" w:hAnsi="標楷體" w:cs="細明體" w:hint="eastAsia"/>
          <w:kern w:val="0"/>
        </w:rPr>
        <w:t>不</w:t>
      </w:r>
      <w:r w:rsidRPr="00CA1BB1">
        <w:rPr>
          <w:rFonts w:ascii="標楷體" w:eastAsia="標楷體" w:hAnsi="標楷體" w:cs="細明體"/>
          <w:kern w:val="0"/>
        </w:rPr>
        <w:t>定期對董事、經理人、受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t>人</w:t>
      </w:r>
      <w:r w:rsidRPr="00CA1BB1">
        <w:rPr>
          <w:rFonts w:ascii="標楷體" w:eastAsia="標楷體" w:hAnsi="標楷體" w:hint="eastAsia"/>
        </w:rPr>
        <w:t>、受任人</w:t>
      </w:r>
      <w:r w:rsidRPr="00CA1BB1">
        <w:rPr>
          <w:rFonts w:ascii="標楷體" w:eastAsia="標楷體" w:hAnsi="標楷體" w:cs="細明體"/>
          <w:kern w:val="0"/>
        </w:rPr>
        <w:t>及實質控制者舉辦教育訓練與宣導，並邀請與公司從事商業行為之相對人參與，使其充分瞭解公司誠信經營之決心、政策、防範方案及違反</w:t>
      </w:r>
      <w:proofErr w:type="gramStart"/>
      <w:r w:rsidRPr="00CA1BB1">
        <w:rPr>
          <w:rFonts w:ascii="標楷體" w:eastAsia="標楷體" w:hAnsi="標楷體" w:cs="細明體"/>
          <w:kern w:val="0"/>
        </w:rPr>
        <w:t>不</w:t>
      </w:r>
      <w:proofErr w:type="gramEnd"/>
      <w:r w:rsidRPr="00CA1BB1">
        <w:rPr>
          <w:rFonts w:ascii="標楷體" w:eastAsia="標楷體" w:hAnsi="標楷體" w:cs="細明體"/>
          <w:kern w:val="0"/>
        </w:rPr>
        <w:t>誠信行為之後果。</w:t>
      </w:r>
    </w:p>
    <w:p w14:paraId="0300B1B0" w14:textId="77777777" w:rsidR="00CA1BB1" w:rsidRPr="00CA1BB1" w:rsidRDefault="00CA1BB1" w:rsidP="00CA1BB1">
      <w:pPr>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公司應將誠信經營政策與員工績效考核及人力資源政策結合，設立明確有效之獎懲制度。</w:t>
      </w:r>
    </w:p>
    <w:p w14:paraId="4CAD70AD"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第二十一條  </w:t>
      </w:r>
      <w:r w:rsidRPr="00CA1BB1">
        <w:rPr>
          <w:rFonts w:ascii="標楷體" w:eastAsia="標楷體" w:hAnsi="標楷體" w:cs="細明體"/>
          <w:kern w:val="0"/>
        </w:rPr>
        <w:t>（檢舉與懲戒）</w:t>
      </w:r>
    </w:p>
    <w:p w14:paraId="34C86F1E"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公司應提供正當檢舉管道，並對於檢舉人身分及檢舉內容應確實保密。</w:t>
      </w:r>
    </w:p>
    <w:p w14:paraId="3B7CF583" w14:textId="7E1BA658" w:rsidR="00CA1BB1" w:rsidRPr="00967342" w:rsidRDefault="00CA1BB1" w:rsidP="00967342">
      <w:pPr>
        <w:ind w:leftChars="500" w:left="1200"/>
        <w:rPr>
          <w:rFonts w:ascii="標楷體" w:eastAsia="標楷體" w:hAnsi="標楷體" w:cs="細明體" w:hint="eastAsia"/>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公司應明訂違反誠信經營規定之懲戒與申訴制度，並即時於公司內部網站揭露違反人員之職稱、姓名、違反日期、違反內容及處理情形等資訊。</w:t>
      </w:r>
    </w:p>
    <w:p w14:paraId="43E36FB1"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第二十二條  </w:t>
      </w:r>
      <w:r w:rsidRPr="00CA1BB1">
        <w:rPr>
          <w:rFonts w:ascii="標楷體" w:eastAsia="標楷體" w:hAnsi="標楷體" w:cs="細明體"/>
          <w:kern w:val="0"/>
        </w:rPr>
        <w:t>（資訊揭露）</w:t>
      </w:r>
    </w:p>
    <w:p w14:paraId="0740AF9F" w14:textId="77777777" w:rsidR="00CA1BB1" w:rsidRPr="00CA1BB1" w:rsidRDefault="00CA1BB1" w:rsidP="00CA1BB1">
      <w:pPr>
        <w:ind w:firstLineChars="500" w:firstLine="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公司應於公司網站、年報及公開說明書揭露其誠信經營守則執行情形。</w:t>
      </w:r>
    </w:p>
    <w:p w14:paraId="579E23D4"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第二十三條  </w:t>
      </w:r>
      <w:r w:rsidRPr="00CA1BB1">
        <w:rPr>
          <w:rFonts w:ascii="標楷體" w:eastAsia="標楷體" w:hAnsi="標楷體" w:cs="細明體"/>
          <w:kern w:val="0"/>
        </w:rPr>
        <w:t>（誠信經營守則之檢討修正）</w:t>
      </w:r>
    </w:p>
    <w:p w14:paraId="68D15747"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cs="細明體" w:hint="eastAsia"/>
          <w:kern w:val="0"/>
        </w:rPr>
        <w:t>本</w:t>
      </w:r>
      <w:r w:rsidRPr="00CA1BB1">
        <w:rPr>
          <w:rFonts w:ascii="標楷體" w:eastAsia="標楷體" w:hAnsi="標楷體" w:cs="細明體"/>
          <w:kern w:val="0"/>
        </w:rPr>
        <w:t>公司應隨時注意國內外誠信經營相關規範之發展，並鼓勵董事、經理人及受</w:t>
      </w:r>
      <w:proofErr w:type="gramStart"/>
      <w:r w:rsidRPr="00CA1BB1">
        <w:rPr>
          <w:rFonts w:ascii="標楷體" w:eastAsia="標楷體" w:hAnsi="標楷體" w:cs="細明體"/>
          <w:kern w:val="0"/>
        </w:rPr>
        <w:t>僱</w:t>
      </w:r>
      <w:proofErr w:type="gramEnd"/>
      <w:r w:rsidRPr="00CA1BB1">
        <w:rPr>
          <w:rFonts w:ascii="標楷體" w:eastAsia="標楷體" w:hAnsi="標楷體" w:cs="細明體"/>
          <w:kern w:val="0"/>
        </w:rPr>
        <w:lastRenderedPageBreak/>
        <w:t>人提出建議，據以檢討改進公司訂定之誠信經營守則，以提昇公司誠信經營之成效。</w:t>
      </w:r>
    </w:p>
    <w:p w14:paraId="420E21C6" w14:textId="77777777" w:rsidR="00CA1BB1" w:rsidRPr="00CA1BB1" w:rsidRDefault="00CA1BB1" w:rsidP="00CA1B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CA1BB1">
        <w:rPr>
          <w:rFonts w:ascii="標楷體" w:eastAsia="標楷體" w:hAnsi="標楷體" w:hint="eastAsia"/>
        </w:rPr>
        <w:t xml:space="preserve">第二十四條 </w:t>
      </w:r>
      <w:r w:rsidRPr="00CA1BB1">
        <w:rPr>
          <w:rFonts w:ascii="標楷體" w:eastAsia="標楷體" w:hAnsi="標楷體" w:cs="細明體"/>
          <w:kern w:val="0"/>
        </w:rPr>
        <w:t>（實施）</w:t>
      </w:r>
    </w:p>
    <w:p w14:paraId="333280BF" w14:textId="77777777" w:rsidR="00CA1BB1" w:rsidRPr="00CA1BB1" w:rsidRDefault="00CA1BB1" w:rsidP="00CA1BB1">
      <w:pPr>
        <w:ind w:leftChars="500" w:left="1200"/>
        <w:rPr>
          <w:rFonts w:ascii="標楷體" w:eastAsia="標楷體" w:hAnsi="標楷體" w:cs="細明體"/>
          <w:kern w:val="0"/>
        </w:rPr>
      </w:pPr>
      <w:r w:rsidRPr="00CA1BB1">
        <w:rPr>
          <w:rFonts w:ascii="標楷體" w:eastAsia="標楷體" w:hAnsi="標楷體" w:cs="細明體" w:hint="eastAsia"/>
          <w:kern w:val="0"/>
        </w:rPr>
        <w:t>本</w:t>
      </w:r>
      <w:r w:rsidRPr="00CA1BB1">
        <w:rPr>
          <w:rFonts w:ascii="標楷體" w:eastAsia="標楷體" w:hAnsi="標楷體" w:cs="細明體"/>
          <w:kern w:val="0"/>
        </w:rPr>
        <w:t>公司之誠信經營守則經</w:t>
      </w:r>
      <w:r w:rsidRPr="00CA1BB1">
        <w:rPr>
          <w:rFonts w:ascii="標楷體" w:eastAsia="標楷體" w:hAnsi="標楷體" w:cs="細明體" w:hint="eastAsia"/>
          <w:kern w:val="0"/>
        </w:rPr>
        <w:t>審計委員會及</w:t>
      </w:r>
      <w:r w:rsidRPr="00CA1BB1">
        <w:rPr>
          <w:rFonts w:ascii="標楷體" w:eastAsia="標楷體" w:hAnsi="標楷體" w:cs="細明體"/>
          <w:kern w:val="0"/>
        </w:rPr>
        <w:t>董事會通過後實施，並提報股東會，修正時亦同。</w:t>
      </w:r>
    </w:p>
    <w:p w14:paraId="3381F4BB" w14:textId="77777777" w:rsidR="00CA1BB1" w:rsidRPr="00CA1BB1" w:rsidRDefault="00CA1BB1" w:rsidP="00CA1BB1">
      <w:pPr>
        <w:ind w:leftChars="500" w:left="1200"/>
        <w:rPr>
          <w:rFonts w:ascii="標楷體" w:eastAsia="標楷體" w:hAnsi="標楷體"/>
        </w:rPr>
      </w:pPr>
      <w:r w:rsidRPr="00CA1BB1">
        <w:rPr>
          <w:rFonts w:ascii="標楷體" w:eastAsia="標楷體" w:hAnsi="標楷體" w:hint="eastAsia"/>
        </w:rPr>
        <w:t>本公司依前項規定將誠信經營守則提報董事會討論時，應充分考量各獨立董事之意見，並將其反對或保留之意見，於董事會</w:t>
      </w:r>
      <w:proofErr w:type="gramStart"/>
      <w:r w:rsidRPr="00CA1BB1">
        <w:rPr>
          <w:rFonts w:ascii="標楷體" w:eastAsia="標楷體" w:hAnsi="標楷體" w:hint="eastAsia"/>
        </w:rPr>
        <w:t>議事錄載明</w:t>
      </w:r>
      <w:proofErr w:type="gramEnd"/>
      <w:r w:rsidRPr="00CA1BB1">
        <w:rPr>
          <w:rFonts w:ascii="標楷體" w:eastAsia="標楷體" w:hAnsi="標楷體" w:hint="eastAsia"/>
        </w:rPr>
        <w:t>；如獨立董事不能親自出席董事會表達反對或保留意見者，除有正當理由外，應事先出具書面意見，並載明於董事會議事錄。</w:t>
      </w:r>
    </w:p>
    <w:p w14:paraId="1B967F81" w14:textId="77777777" w:rsidR="00CA1BB1" w:rsidRPr="00CA1BB1" w:rsidRDefault="00CA1BB1" w:rsidP="00CA1BB1">
      <w:pPr>
        <w:ind w:leftChars="500" w:left="1200"/>
        <w:rPr>
          <w:rFonts w:ascii="標楷體" w:eastAsia="標楷體" w:hAnsi="標楷體" w:cs="細明體"/>
          <w:kern w:val="0"/>
        </w:rPr>
      </w:pPr>
      <w:r w:rsidRPr="00CA1BB1">
        <w:rPr>
          <w:rFonts w:ascii="標楷體" w:eastAsia="標楷體" w:hAnsi="標楷體" w:hint="eastAsia"/>
        </w:rPr>
        <w:t xml:space="preserve"> </w:t>
      </w:r>
    </w:p>
    <w:p w14:paraId="77A63BF8" w14:textId="77777777" w:rsidR="00CA1BB1" w:rsidRPr="00CA1BB1" w:rsidRDefault="00CA1BB1" w:rsidP="00CA1BB1">
      <w:pPr>
        <w:ind w:leftChars="500" w:left="1200"/>
        <w:rPr>
          <w:rFonts w:ascii="標楷體" w:eastAsia="標楷體" w:hAnsi="標楷體" w:cs="細明體"/>
          <w:kern w:val="0"/>
        </w:rPr>
      </w:pPr>
    </w:p>
    <w:p w14:paraId="3F579D91" w14:textId="77777777" w:rsidR="00CA1BB1" w:rsidRPr="00CA1BB1" w:rsidRDefault="00CA1BB1" w:rsidP="00CA1BB1">
      <w:pPr>
        <w:ind w:leftChars="500" w:left="1200"/>
        <w:rPr>
          <w:rFonts w:ascii="標楷體" w:eastAsia="標楷體" w:hAnsi="標楷體" w:cs="細明體"/>
          <w:kern w:val="0"/>
        </w:rPr>
      </w:pPr>
    </w:p>
    <w:p w14:paraId="1F44A2E9" w14:textId="77777777" w:rsidR="00CA1BB1" w:rsidRPr="00CA1BB1" w:rsidRDefault="00CA1BB1" w:rsidP="00CA1BB1">
      <w:pPr>
        <w:ind w:leftChars="500" w:left="1200"/>
        <w:rPr>
          <w:rFonts w:ascii="標楷體" w:eastAsia="標楷體" w:hAnsi="標楷體" w:cs="細明體"/>
          <w:kern w:val="0"/>
        </w:rPr>
      </w:pPr>
    </w:p>
    <w:p w14:paraId="272A9951" w14:textId="77777777" w:rsidR="00CA1BB1" w:rsidRPr="00CA1BB1" w:rsidRDefault="00CA1BB1" w:rsidP="00CA1BB1">
      <w:pPr>
        <w:ind w:leftChars="500" w:left="1200"/>
        <w:rPr>
          <w:rFonts w:ascii="標楷體" w:eastAsia="標楷體" w:hAnsi="標楷體" w:cs="細明體"/>
          <w:kern w:val="0"/>
        </w:rPr>
      </w:pPr>
    </w:p>
    <w:p w14:paraId="284875A5" w14:textId="77777777" w:rsidR="00CA1BB1" w:rsidRPr="00CA1BB1" w:rsidRDefault="00CA1BB1" w:rsidP="00CA1BB1">
      <w:pPr>
        <w:ind w:leftChars="500" w:left="1200"/>
        <w:rPr>
          <w:rFonts w:ascii="標楷體" w:eastAsia="標楷體" w:hAnsi="標楷體" w:cs="細明體"/>
          <w:kern w:val="0"/>
        </w:rPr>
      </w:pPr>
    </w:p>
    <w:p w14:paraId="7ED5FDC6" w14:textId="77777777" w:rsidR="00CA1BB1" w:rsidRPr="00CA1BB1" w:rsidRDefault="00CA1BB1" w:rsidP="00CA1BB1">
      <w:pPr>
        <w:ind w:leftChars="500" w:left="1200"/>
        <w:rPr>
          <w:rFonts w:ascii="標楷體" w:eastAsia="標楷體" w:hAnsi="標楷體" w:cs="細明體"/>
          <w:kern w:val="0"/>
        </w:rPr>
      </w:pPr>
    </w:p>
    <w:p w14:paraId="1C4BCB77" w14:textId="77777777" w:rsidR="00CA1BB1" w:rsidRPr="00CA1BB1" w:rsidRDefault="00CA1BB1"/>
    <w:sectPr w:rsidR="00CA1BB1" w:rsidRPr="00CA1BB1" w:rsidSect="00CA1BB1">
      <w:pgSz w:w="11906" w:h="16838"/>
      <w:pgMar w:top="993" w:right="1133"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BB1"/>
    <w:rsid w:val="00967342"/>
    <w:rsid w:val="00CA1B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20F4"/>
  <w15:chartTrackingRefBased/>
  <w15:docId w15:val="{2D0A28FC-71C1-459A-B37E-A6147001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B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2023-09-21T07:33:00Z</dcterms:created>
  <dcterms:modified xsi:type="dcterms:W3CDTF">2023-09-21T07:33:00Z</dcterms:modified>
</cp:coreProperties>
</file>