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jc w:val="center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71"/>
      </w:tblGrid>
      <w:tr w:rsidR="00F40403" w:rsidRPr="00F40403" w14:paraId="6E249B45" w14:textId="77777777" w:rsidTr="00F40403">
        <w:trPr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95C89EF" w14:textId="77777777" w:rsidR="00F40403" w:rsidRPr="00F40403" w:rsidRDefault="00F40403" w:rsidP="00F40403">
            <w:pPr>
              <w:widowControl/>
              <w:spacing w:line="435" w:lineRule="atLeast"/>
              <w:jc w:val="center"/>
              <w:rPr>
                <w:rFonts w:ascii="Arial" w:eastAsia="新細明體" w:hAnsi="Arial" w:cs="Arial"/>
                <w:b/>
                <w:bCs/>
                <w:color w:val="0000FF"/>
                <w:kern w:val="0"/>
                <w:sz w:val="23"/>
                <w:szCs w:val="23"/>
                <w14:ligatures w14:val="none"/>
              </w:rPr>
            </w:pPr>
            <w:r w:rsidRPr="00F40403">
              <w:rPr>
                <w:rFonts w:ascii="Arial" w:eastAsia="新細明體" w:hAnsi="Arial" w:cs="Arial"/>
                <w:b/>
                <w:bCs/>
                <w:color w:val="0000FF"/>
                <w:kern w:val="0"/>
                <w:sz w:val="23"/>
                <w:szCs w:val="23"/>
                <w14:ligatures w14:val="none"/>
              </w:rPr>
              <w:t xml:space="preserve">本資料由　</w:t>
            </w:r>
            <w:r w:rsidRPr="00F40403">
              <w:rPr>
                <w:rFonts w:ascii="Arial" w:eastAsia="新細明體" w:hAnsi="Arial" w:cs="Arial"/>
                <w:b/>
                <w:bCs/>
                <w:color w:val="0000FF"/>
                <w:kern w:val="0"/>
                <w:sz w:val="23"/>
                <w:szCs w:val="23"/>
                <w14:ligatures w14:val="none"/>
              </w:rPr>
              <w:t>(</w:t>
            </w:r>
            <w:r w:rsidRPr="00F40403">
              <w:rPr>
                <w:rFonts w:ascii="Arial" w:eastAsia="新細明體" w:hAnsi="Arial" w:cs="Arial"/>
                <w:b/>
                <w:bCs/>
                <w:color w:val="0000FF"/>
                <w:kern w:val="0"/>
                <w:sz w:val="23"/>
                <w:szCs w:val="23"/>
                <w14:ligatures w14:val="none"/>
              </w:rPr>
              <w:t>上櫃公司</w:t>
            </w:r>
            <w:r w:rsidRPr="00F40403">
              <w:rPr>
                <w:rFonts w:ascii="Arial" w:eastAsia="新細明體" w:hAnsi="Arial" w:cs="Arial"/>
                <w:b/>
                <w:bCs/>
                <w:color w:val="0000FF"/>
                <w:kern w:val="0"/>
                <w:sz w:val="23"/>
                <w:szCs w:val="23"/>
                <w14:ligatures w14:val="none"/>
              </w:rPr>
              <w:t xml:space="preserve">) 1788 </w:t>
            </w:r>
            <w:r w:rsidRPr="00F40403">
              <w:rPr>
                <w:rFonts w:ascii="Arial" w:eastAsia="新細明體" w:hAnsi="Arial" w:cs="Arial"/>
                <w:b/>
                <w:bCs/>
                <w:color w:val="0000FF"/>
                <w:kern w:val="0"/>
                <w:sz w:val="23"/>
                <w:szCs w:val="23"/>
                <w14:ligatures w14:val="none"/>
              </w:rPr>
              <w:t>杏昌</w:t>
            </w:r>
            <w:r w:rsidRPr="00F40403">
              <w:rPr>
                <w:rFonts w:ascii="Arial" w:eastAsia="新細明體" w:hAnsi="Arial" w:cs="Arial"/>
                <w:b/>
                <w:bCs/>
                <w:color w:val="0000FF"/>
                <w:kern w:val="0"/>
                <w:sz w:val="23"/>
                <w:szCs w:val="23"/>
                <w14:ligatures w14:val="none"/>
              </w:rPr>
              <w:t xml:space="preserve"> </w:t>
            </w:r>
            <w:r w:rsidRPr="00F40403">
              <w:rPr>
                <w:rFonts w:ascii="Arial" w:eastAsia="新細明體" w:hAnsi="Arial" w:cs="Arial"/>
                <w:b/>
                <w:bCs/>
                <w:color w:val="0000FF"/>
                <w:kern w:val="0"/>
                <w:sz w:val="23"/>
                <w:szCs w:val="23"/>
                <w14:ligatures w14:val="none"/>
              </w:rPr>
              <w:t xml:space="preserve">　公司提供</w:t>
            </w:r>
          </w:p>
        </w:tc>
      </w:tr>
      <w:tr w:rsidR="00F40403" w:rsidRPr="00F40403" w14:paraId="0CCE57AA" w14:textId="77777777" w:rsidTr="00F40403">
        <w:trPr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D65933E" w14:textId="77777777" w:rsidR="00F40403" w:rsidRPr="00F40403" w:rsidRDefault="00F40403" w:rsidP="00F40403">
            <w:pPr>
              <w:widowControl/>
              <w:spacing w:line="435" w:lineRule="atLeast"/>
              <w:jc w:val="center"/>
              <w:rPr>
                <w:rFonts w:ascii="Arial" w:eastAsia="新細明體" w:hAnsi="Arial" w:cs="Arial"/>
                <w:b/>
                <w:bCs/>
                <w:color w:val="0000FF"/>
                <w:kern w:val="0"/>
                <w:sz w:val="23"/>
                <w:szCs w:val="23"/>
                <w14:ligatures w14:val="none"/>
              </w:rPr>
            </w:pPr>
          </w:p>
        </w:tc>
      </w:tr>
    </w:tbl>
    <w:p w14:paraId="6305D9B1" w14:textId="77777777" w:rsidR="00F40403" w:rsidRPr="00F40403" w:rsidRDefault="00F40403" w:rsidP="00F40403">
      <w:pPr>
        <w:widowControl/>
        <w:rPr>
          <w:rFonts w:ascii="新細明體" w:eastAsia="新細明體" w:hAnsi="新細明體" w:cs="新細明體"/>
          <w:vanish/>
          <w:kern w:val="0"/>
          <w:szCs w:val="24"/>
          <w14:ligatures w14:val="none"/>
        </w:rPr>
      </w:pP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38"/>
        <w:gridCol w:w="912"/>
        <w:gridCol w:w="1278"/>
        <w:gridCol w:w="1999"/>
        <w:gridCol w:w="1278"/>
        <w:gridCol w:w="1985"/>
      </w:tblGrid>
      <w:tr w:rsidR="00CE10BF" w:rsidRPr="00F40403" w14:paraId="5ABA3026" w14:textId="77777777" w:rsidTr="00F40403">
        <w:trPr>
          <w:trHeight w:val="45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165C98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14:paraId="727D3955" w14:textId="77777777" w:rsidR="00F40403" w:rsidRPr="00F40403" w:rsidRDefault="00F40403" w:rsidP="00F40403">
            <w:pPr>
              <w:widowControl/>
              <w:spacing w:line="435" w:lineRule="atLeast"/>
              <w:jc w:val="center"/>
              <w:rPr>
                <w:rFonts w:ascii="Arial" w:eastAsia="新細明體" w:hAnsi="Arial" w:cs="Arial"/>
                <w:color w:val="FFFFFF"/>
                <w:kern w:val="0"/>
                <w:sz w:val="23"/>
                <w:szCs w:val="23"/>
                <w14:ligatures w14:val="none"/>
              </w:rPr>
            </w:pPr>
            <w:r w:rsidRPr="00F40403">
              <w:rPr>
                <w:rFonts w:ascii="Arial" w:eastAsia="新細明體" w:hAnsi="Arial" w:cs="Arial"/>
                <w:color w:val="FFFFFF"/>
                <w:kern w:val="0"/>
                <w:sz w:val="23"/>
                <w:szCs w:val="23"/>
                <w14:ligatures w14:val="none"/>
              </w:rPr>
              <w:t>序號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6F6F6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14:paraId="490D7082" w14:textId="653FC6AE" w:rsidR="00F40403" w:rsidRPr="00F40403" w:rsidRDefault="00F40403" w:rsidP="00F40403">
            <w:pPr>
              <w:widowControl/>
              <w:spacing w:line="435" w:lineRule="atLeast"/>
              <w:jc w:val="center"/>
              <w:rPr>
                <w:rFonts w:ascii="Arial" w:eastAsia="新細明體" w:hAnsi="Arial" w:cs="Arial"/>
                <w:color w:val="333333"/>
                <w:kern w:val="0"/>
                <w:sz w:val="23"/>
                <w:szCs w:val="23"/>
                <w14:ligatures w14:val="none"/>
              </w:rPr>
            </w:pPr>
            <w:r w:rsidRPr="00F40403">
              <w:rPr>
                <w:rFonts w:ascii="Arial" w:eastAsia="新細明體" w:hAnsi="Arial" w:cs="Arial"/>
                <w:color w:val="333333"/>
                <w:kern w:val="0"/>
                <w:sz w:val="23"/>
                <w:szCs w:val="23"/>
                <w14:ligatures w14:val="none"/>
              </w:rPr>
              <w:t> </w:t>
            </w:r>
            <w:r w:rsidR="00D5457C">
              <w:rPr>
                <w:rFonts w:ascii="Arial" w:eastAsia="新細明體" w:hAnsi="Arial" w:cs="Arial" w:hint="eastAsia"/>
                <w:color w:val="333333"/>
                <w:kern w:val="0"/>
                <w:sz w:val="23"/>
                <w:szCs w:val="23"/>
                <w14:ligatures w14:val="none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165C98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14:paraId="23A2042B" w14:textId="77777777" w:rsidR="00F40403" w:rsidRPr="00F40403" w:rsidRDefault="00F40403" w:rsidP="00F40403">
            <w:pPr>
              <w:widowControl/>
              <w:spacing w:line="435" w:lineRule="atLeast"/>
              <w:jc w:val="center"/>
              <w:rPr>
                <w:rFonts w:ascii="Arial" w:eastAsia="新細明體" w:hAnsi="Arial" w:cs="Arial"/>
                <w:color w:val="FFFFFF"/>
                <w:kern w:val="0"/>
                <w:sz w:val="23"/>
                <w:szCs w:val="23"/>
                <w14:ligatures w14:val="none"/>
              </w:rPr>
            </w:pPr>
            <w:r w:rsidRPr="00F40403">
              <w:rPr>
                <w:rFonts w:ascii="Arial" w:eastAsia="新細明體" w:hAnsi="Arial" w:cs="Arial"/>
                <w:color w:val="FFFFFF"/>
                <w:kern w:val="0"/>
                <w:sz w:val="23"/>
                <w:szCs w:val="23"/>
                <w14:ligatures w14:val="none"/>
              </w:rPr>
              <w:t>發言日期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6F6F6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14:paraId="1986B067" w14:textId="076DAEB1" w:rsidR="00F40403" w:rsidRPr="00F40403" w:rsidRDefault="00F40403" w:rsidP="00F40403">
            <w:pPr>
              <w:widowControl/>
              <w:spacing w:line="435" w:lineRule="atLeast"/>
              <w:rPr>
                <w:rFonts w:ascii="Arial" w:eastAsia="新細明體" w:hAnsi="Arial" w:cs="Arial"/>
                <w:color w:val="333333"/>
                <w:kern w:val="0"/>
                <w:sz w:val="23"/>
                <w:szCs w:val="23"/>
                <w14:ligatures w14:val="none"/>
              </w:rPr>
            </w:pPr>
            <w:r w:rsidRPr="00F40403">
              <w:rPr>
                <w:rFonts w:ascii="Arial" w:eastAsia="新細明體" w:hAnsi="Arial" w:cs="Arial"/>
                <w:color w:val="333333"/>
                <w:kern w:val="0"/>
                <w:sz w:val="23"/>
                <w:szCs w:val="23"/>
                <w14:ligatures w14:val="none"/>
              </w:rPr>
              <w:t> 11</w:t>
            </w:r>
            <w:r w:rsidR="00CE10BF">
              <w:rPr>
                <w:rFonts w:ascii="Arial" w:eastAsia="新細明體" w:hAnsi="Arial" w:cs="Arial" w:hint="eastAsia"/>
                <w:color w:val="333333"/>
                <w:kern w:val="0"/>
                <w:sz w:val="23"/>
                <w:szCs w:val="23"/>
                <w14:ligatures w14:val="none"/>
              </w:rPr>
              <w:t>4</w:t>
            </w:r>
            <w:r w:rsidRPr="00F40403">
              <w:rPr>
                <w:rFonts w:ascii="Arial" w:eastAsia="新細明體" w:hAnsi="Arial" w:cs="Arial"/>
                <w:color w:val="333333"/>
                <w:kern w:val="0"/>
                <w:sz w:val="23"/>
                <w:szCs w:val="23"/>
                <w14:ligatures w14:val="none"/>
              </w:rPr>
              <w:t>/</w:t>
            </w:r>
            <w:r w:rsidR="009240BD">
              <w:rPr>
                <w:rFonts w:ascii="Arial" w:eastAsia="新細明體" w:hAnsi="Arial" w:cs="Arial" w:hint="eastAsia"/>
                <w:color w:val="333333"/>
                <w:kern w:val="0"/>
                <w:sz w:val="23"/>
                <w:szCs w:val="23"/>
                <w14:ligatures w14:val="none"/>
              </w:rPr>
              <w:t>04</w:t>
            </w:r>
            <w:r w:rsidRPr="00F40403">
              <w:rPr>
                <w:rFonts w:ascii="Arial" w:eastAsia="新細明體" w:hAnsi="Arial" w:cs="Arial"/>
                <w:color w:val="333333"/>
                <w:kern w:val="0"/>
                <w:sz w:val="23"/>
                <w:szCs w:val="23"/>
                <w14:ligatures w14:val="none"/>
              </w:rPr>
              <w:t>/</w:t>
            </w:r>
            <w:r w:rsidR="009240BD">
              <w:rPr>
                <w:rFonts w:ascii="Arial" w:eastAsia="新細明體" w:hAnsi="Arial" w:cs="Arial" w:hint="eastAsia"/>
                <w:color w:val="333333"/>
                <w:kern w:val="0"/>
                <w:sz w:val="23"/>
                <w:szCs w:val="23"/>
                <w14:ligatures w14:val="none"/>
              </w:rPr>
              <w:t>24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165C98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14:paraId="5F2A1D88" w14:textId="77777777" w:rsidR="00F40403" w:rsidRPr="00F40403" w:rsidRDefault="00F40403" w:rsidP="00F40403">
            <w:pPr>
              <w:widowControl/>
              <w:spacing w:line="435" w:lineRule="atLeast"/>
              <w:jc w:val="center"/>
              <w:rPr>
                <w:rFonts w:ascii="Arial" w:eastAsia="新細明體" w:hAnsi="Arial" w:cs="Arial"/>
                <w:color w:val="FFFFFF"/>
                <w:kern w:val="0"/>
                <w:sz w:val="23"/>
                <w:szCs w:val="23"/>
                <w14:ligatures w14:val="none"/>
              </w:rPr>
            </w:pPr>
            <w:r w:rsidRPr="00F40403">
              <w:rPr>
                <w:rFonts w:ascii="Arial" w:eastAsia="新細明體" w:hAnsi="Arial" w:cs="Arial"/>
                <w:color w:val="FFFFFF"/>
                <w:kern w:val="0"/>
                <w:sz w:val="23"/>
                <w:szCs w:val="23"/>
                <w14:ligatures w14:val="none"/>
              </w:rPr>
              <w:t>發言時間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6F6F6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14:paraId="6DBBDA7F" w14:textId="37140499" w:rsidR="00F40403" w:rsidRPr="00F40403" w:rsidRDefault="00F40403" w:rsidP="00F40403">
            <w:pPr>
              <w:widowControl/>
              <w:spacing w:line="435" w:lineRule="atLeast"/>
              <w:rPr>
                <w:rFonts w:ascii="Arial" w:eastAsia="新細明體" w:hAnsi="Arial" w:cs="Arial"/>
                <w:color w:val="333333"/>
                <w:kern w:val="0"/>
                <w:sz w:val="23"/>
                <w:szCs w:val="23"/>
                <w14:ligatures w14:val="none"/>
              </w:rPr>
            </w:pPr>
            <w:r w:rsidRPr="00F40403">
              <w:rPr>
                <w:rFonts w:ascii="Arial" w:eastAsia="新細明體" w:hAnsi="Arial" w:cs="Arial"/>
                <w:color w:val="333333"/>
                <w:kern w:val="0"/>
                <w:sz w:val="23"/>
                <w:szCs w:val="23"/>
                <w14:ligatures w14:val="none"/>
              </w:rPr>
              <w:t> </w:t>
            </w:r>
            <w:r w:rsidR="00D5457C">
              <w:rPr>
                <w:rFonts w:ascii="Arial" w:eastAsia="新細明體" w:hAnsi="Arial" w:cs="Arial" w:hint="eastAsia"/>
                <w:color w:val="333333"/>
                <w:kern w:val="0"/>
                <w:sz w:val="23"/>
                <w:szCs w:val="23"/>
                <w14:ligatures w14:val="none"/>
              </w:rPr>
              <w:t>16:50:41</w:t>
            </w:r>
          </w:p>
        </w:tc>
      </w:tr>
      <w:tr w:rsidR="00CE10BF" w:rsidRPr="00F40403" w14:paraId="7878B24D" w14:textId="77777777" w:rsidTr="00F40403">
        <w:trPr>
          <w:trHeight w:val="45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165C98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14:paraId="33D5FEF1" w14:textId="77777777" w:rsidR="00F40403" w:rsidRPr="00F40403" w:rsidRDefault="00F40403" w:rsidP="00F40403">
            <w:pPr>
              <w:widowControl/>
              <w:spacing w:line="435" w:lineRule="atLeast"/>
              <w:jc w:val="center"/>
              <w:rPr>
                <w:rFonts w:ascii="Arial" w:eastAsia="新細明體" w:hAnsi="Arial" w:cs="Arial"/>
                <w:color w:val="FFFFFF"/>
                <w:kern w:val="0"/>
                <w:sz w:val="23"/>
                <w:szCs w:val="23"/>
                <w14:ligatures w14:val="none"/>
              </w:rPr>
            </w:pPr>
            <w:r w:rsidRPr="00F40403">
              <w:rPr>
                <w:rFonts w:ascii="Arial" w:eastAsia="新細明體" w:hAnsi="Arial" w:cs="Arial"/>
                <w:color w:val="FFFFFF"/>
                <w:kern w:val="0"/>
                <w:sz w:val="23"/>
                <w:szCs w:val="23"/>
                <w14:ligatures w14:val="none"/>
              </w:rPr>
              <w:t>發言人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6F6F6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14:paraId="33A234ED" w14:textId="77777777" w:rsidR="00F40403" w:rsidRPr="00F40403" w:rsidRDefault="00F40403" w:rsidP="00F40403">
            <w:pPr>
              <w:widowControl/>
              <w:spacing w:line="435" w:lineRule="atLeast"/>
              <w:rPr>
                <w:rFonts w:ascii="Arial" w:eastAsia="新細明體" w:hAnsi="Arial" w:cs="Arial"/>
                <w:color w:val="333333"/>
                <w:kern w:val="0"/>
                <w:sz w:val="23"/>
                <w:szCs w:val="23"/>
                <w14:ligatures w14:val="none"/>
              </w:rPr>
            </w:pPr>
            <w:r w:rsidRPr="00F40403">
              <w:rPr>
                <w:rFonts w:ascii="Arial" w:eastAsia="新細明體" w:hAnsi="Arial" w:cs="Arial"/>
                <w:color w:val="333333"/>
                <w:kern w:val="0"/>
                <w:sz w:val="23"/>
                <w:szCs w:val="23"/>
                <w14:ligatures w14:val="none"/>
              </w:rPr>
              <w:t> </w:t>
            </w:r>
            <w:r w:rsidRPr="00F40403">
              <w:rPr>
                <w:rFonts w:ascii="Arial" w:eastAsia="新細明體" w:hAnsi="Arial" w:cs="Arial"/>
                <w:color w:val="333333"/>
                <w:kern w:val="0"/>
                <w:sz w:val="23"/>
                <w:szCs w:val="23"/>
                <w14:ligatures w14:val="none"/>
              </w:rPr>
              <w:t>李映芬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165C98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14:paraId="70D5259C" w14:textId="77777777" w:rsidR="00F40403" w:rsidRPr="00F40403" w:rsidRDefault="00F40403" w:rsidP="00F40403">
            <w:pPr>
              <w:widowControl/>
              <w:spacing w:line="435" w:lineRule="atLeast"/>
              <w:jc w:val="center"/>
              <w:rPr>
                <w:rFonts w:ascii="Arial" w:eastAsia="新細明體" w:hAnsi="Arial" w:cs="Arial"/>
                <w:color w:val="FFFFFF"/>
                <w:kern w:val="0"/>
                <w:sz w:val="23"/>
                <w:szCs w:val="23"/>
                <w14:ligatures w14:val="none"/>
              </w:rPr>
            </w:pPr>
            <w:r w:rsidRPr="00F40403">
              <w:rPr>
                <w:rFonts w:ascii="Arial" w:eastAsia="新細明體" w:hAnsi="Arial" w:cs="Arial"/>
                <w:color w:val="FFFFFF"/>
                <w:kern w:val="0"/>
                <w:sz w:val="23"/>
                <w:szCs w:val="23"/>
                <w14:ligatures w14:val="none"/>
              </w:rPr>
              <w:t>發言人職稱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6F6F6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14:paraId="3C10D6BF" w14:textId="77777777" w:rsidR="00F40403" w:rsidRPr="00F40403" w:rsidRDefault="00F40403" w:rsidP="00F40403">
            <w:pPr>
              <w:widowControl/>
              <w:spacing w:line="435" w:lineRule="atLeast"/>
              <w:rPr>
                <w:rFonts w:ascii="Arial" w:eastAsia="新細明體" w:hAnsi="Arial" w:cs="Arial"/>
                <w:color w:val="333333"/>
                <w:kern w:val="0"/>
                <w:sz w:val="23"/>
                <w:szCs w:val="23"/>
                <w14:ligatures w14:val="none"/>
              </w:rPr>
            </w:pPr>
            <w:r w:rsidRPr="00F40403">
              <w:rPr>
                <w:rFonts w:ascii="Arial" w:eastAsia="新細明體" w:hAnsi="Arial" w:cs="Arial"/>
                <w:color w:val="333333"/>
                <w:kern w:val="0"/>
                <w:sz w:val="23"/>
                <w:szCs w:val="23"/>
                <w14:ligatures w14:val="none"/>
              </w:rPr>
              <w:t> </w:t>
            </w:r>
            <w:r w:rsidRPr="00F40403">
              <w:rPr>
                <w:rFonts w:ascii="Arial" w:eastAsia="新細明體" w:hAnsi="Arial" w:cs="Arial"/>
                <w:color w:val="333333"/>
                <w:kern w:val="0"/>
                <w:sz w:val="23"/>
                <w:szCs w:val="23"/>
                <w14:ligatures w14:val="none"/>
              </w:rPr>
              <w:t>管理處副總經理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165C98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14:paraId="6D0B27A3" w14:textId="77777777" w:rsidR="00F40403" w:rsidRPr="00F40403" w:rsidRDefault="00F40403" w:rsidP="00F40403">
            <w:pPr>
              <w:widowControl/>
              <w:spacing w:line="435" w:lineRule="atLeast"/>
              <w:jc w:val="center"/>
              <w:rPr>
                <w:rFonts w:ascii="Arial" w:eastAsia="新細明體" w:hAnsi="Arial" w:cs="Arial"/>
                <w:color w:val="FFFFFF"/>
                <w:kern w:val="0"/>
                <w:sz w:val="23"/>
                <w:szCs w:val="23"/>
                <w14:ligatures w14:val="none"/>
              </w:rPr>
            </w:pPr>
            <w:r w:rsidRPr="00F40403">
              <w:rPr>
                <w:rFonts w:ascii="Arial" w:eastAsia="新細明體" w:hAnsi="Arial" w:cs="Arial"/>
                <w:color w:val="FFFFFF"/>
                <w:kern w:val="0"/>
                <w:sz w:val="23"/>
                <w:szCs w:val="23"/>
                <w14:ligatures w14:val="none"/>
              </w:rPr>
              <w:t>發言人電話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6F6F6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14:paraId="5FFC98A4" w14:textId="77777777" w:rsidR="00F40403" w:rsidRPr="00F40403" w:rsidRDefault="00F40403" w:rsidP="00F40403">
            <w:pPr>
              <w:widowControl/>
              <w:spacing w:line="435" w:lineRule="atLeast"/>
              <w:rPr>
                <w:rFonts w:ascii="Arial" w:eastAsia="新細明體" w:hAnsi="Arial" w:cs="Arial"/>
                <w:color w:val="333333"/>
                <w:kern w:val="0"/>
                <w:sz w:val="23"/>
                <w:szCs w:val="23"/>
                <w14:ligatures w14:val="none"/>
              </w:rPr>
            </w:pPr>
            <w:r w:rsidRPr="00F40403">
              <w:rPr>
                <w:rFonts w:ascii="Arial" w:eastAsia="新細明體" w:hAnsi="Arial" w:cs="Arial"/>
                <w:color w:val="333333"/>
                <w:kern w:val="0"/>
                <w:sz w:val="23"/>
                <w:szCs w:val="23"/>
                <w14:ligatures w14:val="none"/>
              </w:rPr>
              <w:t> 6626-1166#510</w:t>
            </w:r>
          </w:p>
        </w:tc>
      </w:tr>
      <w:tr w:rsidR="00F40403" w:rsidRPr="00F40403" w14:paraId="0440B150" w14:textId="77777777" w:rsidTr="00F40403">
        <w:trPr>
          <w:trHeight w:val="45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165C98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14:paraId="495D354C" w14:textId="77777777" w:rsidR="00F40403" w:rsidRPr="00F40403" w:rsidRDefault="00F40403" w:rsidP="00F40403">
            <w:pPr>
              <w:widowControl/>
              <w:spacing w:line="435" w:lineRule="atLeast"/>
              <w:jc w:val="center"/>
              <w:rPr>
                <w:rFonts w:ascii="Arial" w:eastAsia="新細明體" w:hAnsi="Arial" w:cs="Arial"/>
                <w:color w:val="FFFFFF"/>
                <w:kern w:val="0"/>
                <w:sz w:val="23"/>
                <w:szCs w:val="23"/>
                <w14:ligatures w14:val="none"/>
              </w:rPr>
            </w:pPr>
            <w:r w:rsidRPr="00F40403">
              <w:rPr>
                <w:rFonts w:ascii="Arial" w:eastAsia="新細明體" w:hAnsi="Arial" w:cs="Arial"/>
                <w:color w:val="FFFFFF"/>
                <w:kern w:val="0"/>
                <w:sz w:val="23"/>
                <w:szCs w:val="23"/>
                <w14:ligatures w14:val="none"/>
              </w:rPr>
              <w:t>主旨</w:t>
            </w:r>
          </w:p>
        </w:tc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6F6F6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14:paraId="17D2923B" w14:textId="730A8CD8" w:rsidR="00F40403" w:rsidRPr="00F40403" w:rsidRDefault="00D5457C" w:rsidP="00D5457C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435" w:lineRule="atLeast"/>
              <w:rPr>
                <w:rFonts w:ascii="Arial" w:eastAsia="細明體" w:hAnsi="Arial" w:cs="Arial"/>
                <w:color w:val="333333"/>
                <w:kern w:val="0"/>
                <w:sz w:val="23"/>
                <w:szCs w:val="23"/>
                <w14:ligatures w14:val="none"/>
              </w:rPr>
            </w:pPr>
            <w:r w:rsidRPr="00D5457C">
              <w:rPr>
                <w:rFonts w:ascii="Arial" w:eastAsia="細明體" w:hAnsi="Arial" w:cs="Arial" w:hint="eastAsia"/>
                <w:color w:val="333333"/>
                <w:kern w:val="0"/>
                <w:sz w:val="23"/>
                <w:szCs w:val="23"/>
                <w14:ligatures w14:val="none"/>
              </w:rPr>
              <w:t>公告本公司有關人員涉嫌違反證券交易法乙案，經臺灣新北地方法院刑事判決結果說明</w:t>
            </w:r>
          </w:p>
        </w:tc>
      </w:tr>
      <w:tr w:rsidR="00CE10BF" w:rsidRPr="00F40403" w14:paraId="4943FA41" w14:textId="77777777" w:rsidTr="00F40403">
        <w:trPr>
          <w:trHeight w:val="45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165C98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14:paraId="40DEEF4D" w14:textId="77777777" w:rsidR="00F40403" w:rsidRPr="00F40403" w:rsidRDefault="00F40403" w:rsidP="00F40403">
            <w:pPr>
              <w:widowControl/>
              <w:spacing w:line="435" w:lineRule="atLeast"/>
              <w:jc w:val="center"/>
              <w:rPr>
                <w:rFonts w:ascii="Arial" w:eastAsia="新細明體" w:hAnsi="Arial" w:cs="Arial"/>
                <w:color w:val="FFFFFF"/>
                <w:kern w:val="0"/>
                <w:sz w:val="23"/>
                <w:szCs w:val="23"/>
                <w14:ligatures w14:val="none"/>
              </w:rPr>
            </w:pPr>
            <w:r w:rsidRPr="00F40403">
              <w:rPr>
                <w:rFonts w:ascii="Arial" w:eastAsia="新細明體" w:hAnsi="Arial" w:cs="Arial"/>
                <w:color w:val="FFFFFF"/>
                <w:kern w:val="0"/>
                <w:sz w:val="23"/>
                <w:szCs w:val="23"/>
                <w14:ligatures w14:val="none"/>
              </w:rPr>
              <w:t>符合條款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6F6F6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14:paraId="438F4160" w14:textId="76CA3533" w:rsidR="00F40403" w:rsidRPr="00F40403" w:rsidRDefault="00F40403" w:rsidP="00F40403">
            <w:pPr>
              <w:widowControl/>
              <w:spacing w:line="435" w:lineRule="atLeast"/>
              <w:rPr>
                <w:rFonts w:ascii="Arial" w:eastAsia="新細明體" w:hAnsi="Arial" w:cs="Arial"/>
                <w:color w:val="333333"/>
                <w:kern w:val="0"/>
                <w:sz w:val="23"/>
                <w:szCs w:val="23"/>
                <w14:ligatures w14:val="none"/>
              </w:rPr>
            </w:pPr>
            <w:r w:rsidRPr="00F40403">
              <w:rPr>
                <w:rFonts w:ascii="Arial" w:eastAsia="新細明體" w:hAnsi="Arial" w:cs="Arial"/>
                <w:color w:val="333333"/>
                <w:kern w:val="0"/>
                <w:sz w:val="23"/>
                <w:szCs w:val="23"/>
                <w14:ligatures w14:val="none"/>
              </w:rPr>
              <w:t>第</w:t>
            </w:r>
            <w:r w:rsidRPr="00F40403">
              <w:rPr>
                <w:rFonts w:ascii="Arial" w:eastAsia="新細明體" w:hAnsi="Arial" w:cs="Arial"/>
                <w:color w:val="333333"/>
                <w:kern w:val="0"/>
                <w:sz w:val="23"/>
                <w:szCs w:val="23"/>
                <w14:ligatures w14:val="none"/>
              </w:rPr>
              <w:t xml:space="preserve"> </w:t>
            </w:r>
            <w:r w:rsidR="00D5457C">
              <w:rPr>
                <w:rFonts w:ascii="Arial" w:eastAsia="新細明體" w:hAnsi="Arial" w:cs="Arial" w:hint="eastAsia"/>
                <w:color w:val="333333"/>
                <w:kern w:val="0"/>
                <w:sz w:val="23"/>
                <w:szCs w:val="23"/>
                <w14:ligatures w14:val="none"/>
              </w:rPr>
              <w:t>2</w:t>
            </w:r>
            <w:r w:rsidRPr="00F40403">
              <w:rPr>
                <w:rFonts w:ascii="Arial" w:eastAsia="新細明體" w:hAnsi="Arial" w:cs="Arial"/>
                <w:color w:val="333333"/>
                <w:kern w:val="0"/>
                <w:sz w:val="23"/>
                <w:szCs w:val="23"/>
                <w14:ligatures w14:val="none"/>
              </w:rPr>
              <w:t>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165C98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14:paraId="69CBE8FF" w14:textId="77777777" w:rsidR="00F40403" w:rsidRPr="00F40403" w:rsidRDefault="00F40403" w:rsidP="00F40403">
            <w:pPr>
              <w:widowControl/>
              <w:spacing w:line="435" w:lineRule="atLeast"/>
              <w:jc w:val="center"/>
              <w:rPr>
                <w:rFonts w:ascii="Arial" w:eastAsia="新細明體" w:hAnsi="Arial" w:cs="Arial"/>
                <w:color w:val="FFFFFF"/>
                <w:kern w:val="0"/>
                <w:sz w:val="23"/>
                <w:szCs w:val="23"/>
                <w14:ligatures w14:val="none"/>
              </w:rPr>
            </w:pPr>
            <w:r w:rsidRPr="00F40403">
              <w:rPr>
                <w:rFonts w:ascii="Arial" w:eastAsia="新細明體" w:hAnsi="Arial" w:cs="Arial"/>
                <w:color w:val="FFFFFF"/>
                <w:kern w:val="0"/>
                <w:sz w:val="23"/>
                <w:szCs w:val="23"/>
                <w14:ligatures w14:val="none"/>
              </w:rPr>
              <w:t>事實發生日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6F6F6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14:paraId="4EB678C5" w14:textId="4CDFBBDA" w:rsidR="00F40403" w:rsidRPr="00F40403" w:rsidRDefault="00F40403" w:rsidP="00F40403">
            <w:pPr>
              <w:widowControl/>
              <w:spacing w:line="435" w:lineRule="atLeast"/>
              <w:rPr>
                <w:rFonts w:ascii="Arial" w:eastAsia="新細明體" w:hAnsi="Arial" w:cs="Arial"/>
                <w:color w:val="333333"/>
                <w:kern w:val="0"/>
                <w:sz w:val="23"/>
                <w:szCs w:val="23"/>
                <w14:ligatures w14:val="none"/>
              </w:rPr>
            </w:pPr>
            <w:r w:rsidRPr="00F40403">
              <w:rPr>
                <w:rFonts w:ascii="Arial" w:eastAsia="新細明體" w:hAnsi="Arial" w:cs="Arial"/>
                <w:color w:val="333333"/>
                <w:kern w:val="0"/>
                <w:sz w:val="23"/>
                <w:szCs w:val="23"/>
                <w14:ligatures w14:val="none"/>
              </w:rPr>
              <w:t> 11</w:t>
            </w:r>
            <w:r w:rsidR="00CE10BF">
              <w:rPr>
                <w:rFonts w:ascii="Arial" w:eastAsia="新細明體" w:hAnsi="Arial" w:cs="Arial" w:hint="eastAsia"/>
                <w:color w:val="333333"/>
                <w:kern w:val="0"/>
                <w:sz w:val="23"/>
                <w:szCs w:val="23"/>
                <w14:ligatures w14:val="none"/>
              </w:rPr>
              <w:t>4</w:t>
            </w:r>
            <w:r w:rsidRPr="00F40403">
              <w:rPr>
                <w:rFonts w:ascii="Arial" w:eastAsia="新細明體" w:hAnsi="Arial" w:cs="Arial"/>
                <w:color w:val="333333"/>
                <w:kern w:val="0"/>
                <w:sz w:val="23"/>
                <w:szCs w:val="23"/>
                <w14:ligatures w14:val="none"/>
              </w:rPr>
              <w:t>/</w:t>
            </w:r>
            <w:r w:rsidR="009240BD">
              <w:rPr>
                <w:rFonts w:ascii="Arial" w:eastAsia="新細明體" w:hAnsi="Arial" w:cs="Arial" w:hint="eastAsia"/>
                <w:color w:val="333333"/>
                <w:kern w:val="0"/>
                <w:sz w:val="23"/>
                <w:szCs w:val="23"/>
                <w14:ligatures w14:val="none"/>
              </w:rPr>
              <w:t>04</w:t>
            </w:r>
            <w:r w:rsidRPr="00F40403">
              <w:rPr>
                <w:rFonts w:ascii="Arial" w:eastAsia="新細明體" w:hAnsi="Arial" w:cs="Arial"/>
                <w:color w:val="333333"/>
                <w:kern w:val="0"/>
                <w:sz w:val="23"/>
                <w:szCs w:val="23"/>
                <w14:ligatures w14:val="none"/>
              </w:rPr>
              <w:t>/</w:t>
            </w:r>
            <w:r w:rsidR="009240BD">
              <w:rPr>
                <w:rFonts w:ascii="Arial" w:eastAsia="新細明體" w:hAnsi="Arial" w:cs="Arial" w:hint="eastAsia"/>
                <w:color w:val="333333"/>
                <w:kern w:val="0"/>
                <w:sz w:val="23"/>
                <w:szCs w:val="23"/>
                <w14:ligatures w14:val="none"/>
              </w:rPr>
              <w:t>24</w:t>
            </w:r>
          </w:p>
        </w:tc>
      </w:tr>
      <w:tr w:rsidR="00F40403" w:rsidRPr="00F40403" w14:paraId="4FEB1175" w14:textId="77777777" w:rsidTr="00F40403">
        <w:trPr>
          <w:trHeight w:val="45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165C98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14:paraId="4FE45D8A" w14:textId="77777777" w:rsidR="00F40403" w:rsidRPr="00F40403" w:rsidRDefault="00F40403" w:rsidP="00F40403">
            <w:pPr>
              <w:widowControl/>
              <w:spacing w:line="435" w:lineRule="atLeast"/>
              <w:jc w:val="center"/>
              <w:rPr>
                <w:rFonts w:ascii="Arial" w:eastAsia="新細明體" w:hAnsi="Arial" w:cs="Arial"/>
                <w:color w:val="FFFFFF"/>
                <w:kern w:val="0"/>
                <w:sz w:val="23"/>
                <w:szCs w:val="23"/>
                <w14:ligatures w14:val="none"/>
              </w:rPr>
            </w:pPr>
            <w:r w:rsidRPr="00F40403">
              <w:rPr>
                <w:rFonts w:ascii="Arial" w:eastAsia="新細明體" w:hAnsi="Arial" w:cs="Arial"/>
                <w:color w:val="FFFFFF"/>
                <w:kern w:val="0"/>
                <w:sz w:val="23"/>
                <w:szCs w:val="23"/>
                <w14:ligatures w14:val="none"/>
              </w:rPr>
              <w:t>說明</w:t>
            </w:r>
          </w:p>
        </w:tc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6F6F6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14:paraId="5DA440BE" w14:textId="6C78BE86" w:rsidR="00D5457C" w:rsidRPr="00D5457C" w:rsidRDefault="00D5457C" w:rsidP="00D5457C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435" w:lineRule="atLeast"/>
              <w:rPr>
                <w:rFonts w:ascii="細明體" w:eastAsia="細明體" w:hAnsi="細明體" w:cs="細明體"/>
                <w:color w:val="333333"/>
                <w:kern w:val="0"/>
                <w:sz w:val="23"/>
                <w:szCs w:val="23"/>
                <w14:ligatures w14:val="none"/>
              </w:rPr>
            </w:pPr>
            <w:r w:rsidRPr="00D5457C">
              <w:rPr>
                <w:rFonts w:ascii="細明體" w:eastAsia="細明體" w:hAnsi="細明體" w:cs="細明體" w:hint="eastAsia"/>
                <w:color w:val="333333"/>
                <w:kern w:val="0"/>
                <w:sz w:val="23"/>
                <w:szCs w:val="23"/>
                <w14:ligatures w14:val="none"/>
              </w:rPr>
              <w:t>1.法律事件之當事人:前任董事長黃日華、前任總經理吳雲明、總經理陳國師、</w:t>
            </w:r>
          </w:p>
          <w:p w14:paraId="0154B123" w14:textId="77777777" w:rsidR="00D5457C" w:rsidRPr="00D5457C" w:rsidRDefault="00D5457C" w:rsidP="00D5457C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435" w:lineRule="atLeast"/>
              <w:rPr>
                <w:rFonts w:ascii="細明體" w:eastAsia="細明體" w:hAnsi="細明體" w:cs="細明體"/>
                <w:color w:val="333333"/>
                <w:kern w:val="0"/>
                <w:sz w:val="23"/>
                <w:szCs w:val="23"/>
                <w14:ligatures w14:val="none"/>
              </w:rPr>
            </w:pPr>
            <w:r w:rsidRPr="00D5457C">
              <w:rPr>
                <w:rFonts w:ascii="細明體" w:eastAsia="細明體" w:hAnsi="細明體" w:cs="細明體" w:hint="eastAsia"/>
                <w:color w:val="333333"/>
                <w:kern w:val="0"/>
                <w:sz w:val="23"/>
                <w:szCs w:val="23"/>
                <w14:ligatures w14:val="none"/>
              </w:rPr>
              <w:t>財務主管李映芬副總經理、會計主管張耀元經理</w:t>
            </w:r>
          </w:p>
          <w:p w14:paraId="291C45B6" w14:textId="77777777" w:rsidR="00D5457C" w:rsidRPr="00D5457C" w:rsidRDefault="00D5457C" w:rsidP="00D5457C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435" w:lineRule="atLeast"/>
              <w:rPr>
                <w:rFonts w:ascii="細明體" w:eastAsia="細明體" w:hAnsi="細明體" w:cs="細明體"/>
                <w:color w:val="333333"/>
                <w:kern w:val="0"/>
                <w:sz w:val="23"/>
                <w:szCs w:val="23"/>
                <w14:ligatures w14:val="none"/>
              </w:rPr>
            </w:pPr>
            <w:r w:rsidRPr="00D5457C">
              <w:rPr>
                <w:rFonts w:ascii="細明體" w:eastAsia="細明體" w:hAnsi="細明體" w:cs="細明體" w:hint="eastAsia"/>
                <w:color w:val="333333"/>
                <w:kern w:val="0"/>
                <w:sz w:val="23"/>
                <w:szCs w:val="23"/>
                <w14:ligatures w14:val="none"/>
              </w:rPr>
              <w:t>2.法律事件之法院名稱或處分機關:臺灣新北地方法院。</w:t>
            </w:r>
          </w:p>
          <w:p w14:paraId="3CAB2139" w14:textId="77777777" w:rsidR="00D5457C" w:rsidRPr="00D5457C" w:rsidRDefault="00D5457C" w:rsidP="00D5457C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435" w:lineRule="atLeast"/>
              <w:rPr>
                <w:rFonts w:ascii="細明體" w:eastAsia="細明體" w:hAnsi="細明體" w:cs="細明體"/>
                <w:color w:val="333333"/>
                <w:kern w:val="0"/>
                <w:sz w:val="23"/>
                <w:szCs w:val="23"/>
                <w14:ligatures w14:val="none"/>
              </w:rPr>
            </w:pPr>
            <w:r w:rsidRPr="00D5457C">
              <w:rPr>
                <w:rFonts w:ascii="細明體" w:eastAsia="細明體" w:hAnsi="細明體" w:cs="細明體" w:hint="eastAsia"/>
                <w:color w:val="333333"/>
                <w:kern w:val="0"/>
                <w:sz w:val="23"/>
                <w:szCs w:val="23"/>
                <w14:ligatures w14:val="none"/>
              </w:rPr>
              <w:t>3.法律事件之相關文書案號:113年度金訴字第175號</w:t>
            </w:r>
          </w:p>
          <w:p w14:paraId="0C265F57" w14:textId="77777777" w:rsidR="00D5457C" w:rsidRPr="00D5457C" w:rsidRDefault="00D5457C" w:rsidP="00D5457C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435" w:lineRule="atLeast"/>
              <w:rPr>
                <w:rFonts w:ascii="細明體" w:eastAsia="細明體" w:hAnsi="細明體" w:cs="細明體"/>
                <w:color w:val="333333"/>
                <w:kern w:val="0"/>
                <w:sz w:val="23"/>
                <w:szCs w:val="23"/>
                <w14:ligatures w14:val="none"/>
              </w:rPr>
            </w:pPr>
            <w:r w:rsidRPr="00D5457C">
              <w:rPr>
                <w:rFonts w:ascii="細明體" w:eastAsia="細明體" w:hAnsi="細明體" w:cs="細明體" w:hint="eastAsia"/>
                <w:color w:val="333333"/>
                <w:kern w:val="0"/>
                <w:sz w:val="23"/>
                <w:szCs w:val="23"/>
                <w14:ligatures w14:val="none"/>
              </w:rPr>
              <w:t>4.事實發生日:114/04/24</w:t>
            </w:r>
          </w:p>
          <w:p w14:paraId="37243D4F" w14:textId="77777777" w:rsidR="00D5457C" w:rsidRPr="00D5457C" w:rsidRDefault="00D5457C" w:rsidP="00D5457C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435" w:lineRule="atLeast"/>
              <w:rPr>
                <w:rFonts w:ascii="細明體" w:eastAsia="細明體" w:hAnsi="細明體" w:cs="細明體"/>
                <w:color w:val="333333"/>
                <w:kern w:val="0"/>
                <w:sz w:val="23"/>
                <w:szCs w:val="23"/>
                <w14:ligatures w14:val="none"/>
              </w:rPr>
            </w:pPr>
            <w:r w:rsidRPr="00D5457C">
              <w:rPr>
                <w:rFonts w:ascii="細明體" w:eastAsia="細明體" w:hAnsi="細明體" w:cs="細明體" w:hint="eastAsia"/>
                <w:color w:val="333333"/>
                <w:kern w:val="0"/>
                <w:sz w:val="23"/>
                <w:szCs w:val="23"/>
                <w14:ligatures w14:val="none"/>
              </w:rPr>
              <w:t>5.發生原委(含爭訟標的):</w:t>
            </w:r>
          </w:p>
          <w:p w14:paraId="0450DC17" w14:textId="77777777" w:rsidR="00D5457C" w:rsidRPr="00D5457C" w:rsidRDefault="00D5457C" w:rsidP="00D5457C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435" w:lineRule="atLeast"/>
              <w:rPr>
                <w:rFonts w:ascii="細明體" w:eastAsia="細明體" w:hAnsi="細明體" w:cs="細明體"/>
                <w:color w:val="333333"/>
                <w:kern w:val="0"/>
                <w:sz w:val="23"/>
                <w:szCs w:val="23"/>
                <w14:ligatures w14:val="none"/>
              </w:rPr>
            </w:pPr>
            <w:r w:rsidRPr="00D5457C">
              <w:rPr>
                <w:rFonts w:ascii="細明體" w:eastAsia="細明體" w:hAnsi="細明體" w:cs="細明體" w:hint="eastAsia"/>
                <w:color w:val="333333"/>
                <w:kern w:val="0"/>
                <w:sz w:val="23"/>
                <w:szCs w:val="23"/>
                <w14:ligatures w14:val="none"/>
              </w:rPr>
              <w:t>本公司有關人員涉嫌違反證券交易法乙案，</w:t>
            </w:r>
          </w:p>
          <w:p w14:paraId="2D181069" w14:textId="77777777" w:rsidR="00D5457C" w:rsidRPr="00D5457C" w:rsidRDefault="00D5457C" w:rsidP="00D5457C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435" w:lineRule="atLeast"/>
              <w:rPr>
                <w:rFonts w:ascii="細明體" w:eastAsia="細明體" w:hAnsi="細明體" w:cs="細明體"/>
                <w:color w:val="333333"/>
                <w:kern w:val="0"/>
                <w:sz w:val="23"/>
                <w:szCs w:val="23"/>
                <w14:ligatures w14:val="none"/>
              </w:rPr>
            </w:pPr>
            <w:r w:rsidRPr="00D5457C">
              <w:rPr>
                <w:rFonts w:ascii="細明體" w:eastAsia="細明體" w:hAnsi="細明體" w:cs="細明體" w:hint="eastAsia"/>
                <w:color w:val="333333"/>
                <w:kern w:val="0"/>
                <w:sz w:val="23"/>
                <w:szCs w:val="23"/>
                <w14:ligatures w14:val="none"/>
              </w:rPr>
              <w:t>經臺灣新北地方法院刑事判決，判決結果依司法院查詢系統節錄如下：</w:t>
            </w:r>
          </w:p>
          <w:p w14:paraId="0F3A4C83" w14:textId="77777777" w:rsidR="00D5457C" w:rsidRPr="00D5457C" w:rsidRDefault="00D5457C" w:rsidP="00D5457C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435" w:lineRule="atLeast"/>
              <w:rPr>
                <w:rFonts w:ascii="細明體" w:eastAsia="細明體" w:hAnsi="細明體" w:cs="細明體"/>
                <w:color w:val="333333"/>
                <w:kern w:val="0"/>
                <w:sz w:val="23"/>
                <w:szCs w:val="23"/>
                <w14:ligatures w14:val="none"/>
              </w:rPr>
            </w:pPr>
            <w:r w:rsidRPr="00D5457C">
              <w:rPr>
                <w:rFonts w:ascii="細明體" w:eastAsia="細明體" w:hAnsi="細明體" w:cs="細明體" w:hint="eastAsia"/>
                <w:color w:val="333333"/>
                <w:kern w:val="0"/>
                <w:sz w:val="23"/>
                <w:szCs w:val="23"/>
                <w14:ligatures w14:val="none"/>
              </w:rPr>
              <w:t>一、前任董事長黃日華先生犯證券交易法第二十條第二項規定，</w:t>
            </w:r>
          </w:p>
          <w:p w14:paraId="4A95F230" w14:textId="77777777" w:rsidR="00D5457C" w:rsidRPr="00D5457C" w:rsidRDefault="00D5457C" w:rsidP="00D5457C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435" w:lineRule="atLeast"/>
              <w:rPr>
                <w:rFonts w:ascii="細明體" w:eastAsia="細明體" w:hAnsi="細明體" w:cs="細明體"/>
                <w:color w:val="333333"/>
                <w:kern w:val="0"/>
                <w:sz w:val="23"/>
                <w:szCs w:val="23"/>
                <w14:ligatures w14:val="none"/>
              </w:rPr>
            </w:pPr>
            <w:r w:rsidRPr="00D5457C">
              <w:rPr>
                <w:rFonts w:ascii="細明體" w:eastAsia="細明體" w:hAnsi="細明體" w:cs="細明體" w:hint="eastAsia"/>
                <w:color w:val="333333"/>
                <w:kern w:val="0"/>
                <w:sz w:val="23"/>
                <w:szCs w:val="23"/>
                <w14:ligatures w14:val="none"/>
              </w:rPr>
              <w:t>處有期徒刑1年2月。緩刑2年，並應於本判決確定之日起六個月內，</w:t>
            </w:r>
          </w:p>
          <w:p w14:paraId="757908E8" w14:textId="77777777" w:rsidR="00D5457C" w:rsidRPr="00D5457C" w:rsidRDefault="00D5457C" w:rsidP="00D5457C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435" w:lineRule="atLeast"/>
              <w:rPr>
                <w:rFonts w:ascii="細明體" w:eastAsia="細明體" w:hAnsi="細明體" w:cs="細明體"/>
                <w:color w:val="333333"/>
                <w:kern w:val="0"/>
                <w:sz w:val="23"/>
                <w:szCs w:val="23"/>
                <w14:ligatures w14:val="none"/>
              </w:rPr>
            </w:pPr>
            <w:r w:rsidRPr="00D5457C">
              <w:rPr>
                <w:rFonts w:ascii="細明體" w:eastAsia="細明體" w:hAnsi="細明體" w:cs="細明體" w:hint="eastAsia"/>
                <w:color w:val="333333"/>
                <w:kern w:val="0"/>
                <w:sz w:val="23"/>
                <w:szCs w:val="23"/>
                <w14:ligatures w14:val="none"/>
              </w:rPr>
              <w:t>向公庫支付新臺幣300萬元。</w:t>
            </w:r>
          </w:p>
          <w:p w14:paraId="3F579495" w14:textId="77777777" w:rsidR="00D5457C" w:rsidRPr="00D5457C" w:rsidRDefault="00D5457C" w:rsidP="00D5457C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435" w:lineRule="atLeast"/>
              <w:rPr>
                <w:rFonts w:ascii="細明體" w:eastAsia="細明體" w:hAnsi="細明體" w:cs="細明體"/>
                <w:color w:val="333333"/>
                <w:kern w:val="0"/>
                <w:sz w:val="23"/>
                <w:szCs w:val="23"/>
                <w14:ligatures w14:val="none"/>
              </w:rPr>
            </w:pPr>
            <w:r w:rsidRPr="00D5457C">
              <w:rPr>
                <w:rFonts w:ascii="細明體" w:eastAsia="細明體" w:hAnsi="細明體" w:cs="細明體" w:hint="eastAsia"/>
                <w:color w:val="333333"/>
                <w:kern w:val="0"/>
                <w:sz w:val="23"/>
                <w:szCs w:val="23"/>
                <w14:ligatures w14:val="none"/>
              </w:rPr>
              <w:t>二、前任總經理吳雲明先生犯證券交易法第二十條第二項規定，</w:t>
            </w:r>
          </w:p>
          <w:p w14:paraId="1DEBEBFA" w14:textId="77777777" w:rsidR="00D5457C" w:rsidRPr="00D5457C" w:rsidRDefault="00D5457C" w:rsidP="00D5457C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435" w:lineRule="atLeast"/>
              <w:rPr>
                <w:rFonts w:ascii="細明體" w:eastAsia="細明體" w:hAnsi="細明體" w:cs="細明體"/>
                <w:color w:val="333333"/>
                <w:kern w:val="0"/>
                <w:sz w:val="23"/>
                <w:szCs w:val="23"/>
                <w14:ligatures w14:val="none"/>
              </w:rPr>
            </w:pPr>
            <w:r w:rsidRPr="00D5457C">
              <w:rPr>
                <w:rFonts w:ascii="細明體" w:eastAsia="細明體" w:hAnsi="細明體" w:cs="細明體" w:hint="eastAsia"/>
                <w:color w:val="333333"/>
                <w:kern w:val="0"/>
                <w:sz w:val="23"/>
                <w:szCs w:val="23"/>
                <w14:ligatures w14:val="none"/>
              </w:rPr>
              <w:t>處有期徒刑1年。緩刑2年，並應於本判決確定之日起六個月內，</w:t>
            </w:r>
          </w:p>
          <w:p w14:paraId="7EC8931C" w14:textId="77777777" w:rsidR="00D5457C" w:rsidRPr="00D5457C" w:rsidRDefault="00D5457C" w:rsidP="00D5457C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435" w:lineRule="atLeast"/>
              <w:rPr>
                <w:rFonts w:ascii="細明體" w:eastAsia="細明體" w:hAnsi="細明體" w:cs="細明體"/>
                <w:color w:val="333333"/>
                <w:kern w:val="0"/>
                <w:sz w:val="23"/>
                <w:szCs w:val="23"/>
                <w14:ligatures w14:val="none"/>
              </w:rPr>
            </w:pPr>
            <w:r w:rsidRPr="00D5457C">
              <w:rPr>
                <w:rFonts w:ascii="細明體" w:eastAsia="細明體" w:hAnsi="細明體" w:cs="細明體" w:hint="eastAsia"/>
                <w:color w:val="333333"/>
                <w:kern w:val="0"/>
                <w:sz w:val="23"/>
                <w:szCs w:val="23"/>
                <w14:ligatures w14:val="none"/>
              </w:rPr>
              <w:t>向公庫支付新臺幣250萬元。</w:t>
            </w:r>
          </w:p>
          <w:p w14:paraId="6FC08956" w14:textId="77777777" w:rsidR="00D5457C" w:rsidRPr="00D5457C" w:rsidRDefault="00D5457C" w:rsidP="00D5457C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435" w:lineRule="atLeast"/>
              <w:rPr>
                <w:rFonts w:ascii="細明體" w:eastAsia="細明體" w:hAnsi="細明體" w:cs="細明體"/>
                <w:color w:val="333333"/>
                <w:kern w:val="0"/>
                <w:sz w:val="23"/>
                <w:szCs w:val="23"/>
                <w14:ligatures w14:val="none"/>
              </w:rPr>
            </w:pPr>
            <w:r w:rsidRPr="00D5457C">
              <w:rPr>
                <w:rFonts w:ascii="細明體" w:eastAsia="細明體" w:hAnsi="細明體" w:cs="細明體" w:hint="eastAsia"/>
                <w:color w:val="333333"/>
                <w:kern w:val="0"/>
                <w:sz w:val="23"/>
                <w:szCs w:val="23"/>
                <w14:ligatures w14:val="none"/>
              </w:rPr>
              <w:t>三、總經理陳國師先生犯證券交易法第二十條第二項規定，</w:t>
            </w:r>
          </w:p>
          <w:p w14:paraId="4861A54C" w14:textId="77777777" w:rsidR="00D5457C" w:rsidRPr="00D5457C" w:rsidRDefault="00D5457C" w:rsidP="00D5457C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435" w:lineRule="atLeast"/>
              <w:rPr>
                <w:rFonts w:ascii="細明體" w:eastAsia="細明體" w:hAnsi="細明體" w:cs="細明體"/>
                <w:color w:val="333333"/>
                <w:kern w:val="0"/>
                <w:sz w:val="23"/>
                <w:szCs w:val="23"/>
                <w14:ligatures w14:val="none"/>
              </w:rPr>
            </w:pPr>
            <w:r w:rsidRPr="00D5457C">
              <w:rPr>
                <w:rFonts w:ascii="細明體" w:eastAsia="細明體" w:hAnsi="細明體" w:cs="細明體" w:hint="eastAsia"/>
                <w:color w:val="333333"/>
                <w:kern w:val="0"/>
                <w:sz w:val="23"/>
                <w:szCs w:val="23"/>
                <w14:ligatures w14:val="none"/>
              </w:rPr>
              <w:t>處有期徒刑1年2月。緩刑2年，並應於本判決確定之日起六個月內，</w:t>
            </w:r>
          </w:p>
          <w:p w14:paraId="650F3497" w14:textId="77777777" w:rsidR="00D5457C" w:rsidRPr="00D5457C" w:rsidRDefault="00D5457C" w:rsidP="00D5457C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435" w:lineRule="atLeast"/>
              <w:rPr>
                <w:rFonts w:ascii="細明體" w:eastAsia="細明體" w:hAnsi="細明體" w:cs="細明體"/>
                <w:color w:val="333333"/>
                <w:kern w:val="0"/>
                <w:sz w:val="23"/>
                <w:szCs w:val="23"/>
                <w14:ligatures w14:val="none"/>
              </w:rPr>
            </w:pPr>
            <w:r w:rsidRPr="00D5457C">
              <w:rPr>
                <w:rFonts w:ascii="細明體" w:eastAsia="細明體" w:hAnsi="細明體" w:cs="細明體" w:hint="eastAsia"/>
                <w:color w:val="333333"/>
                <w:kern w:val="0"/>
                <w:sz w:val="23"/>
                <w:szCs w:val="23"/>
                <w14:ligatures w14:val="none"/>
              </w:rPr>
              <w:t>向公庫支付新臺幣300萬元。</w:t>
            </w:r>
          </w:p>
          <w:p w14:paraId="136178D9" w14:textId="77777777" w:rsidR="00D5457C" w:rsidRPr="00D5457C" w:rsidRDefault="00D5457C" w:rsidP="00D5457C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435" w:lineRule="atLeast"/>
              <w:rPr>
                <w:rFonts w:ascii="細明體" w:eastAsia="細明體" w:hAnsi="細明體" w:cs="細明體"/>
                <w:color w:val="333333"/>
                <w:kern w:val="0"/>
                <w:sz w:val="23"/>
                <w:szCs w:val="23"/>
                <w14:ligatures w14:val="none"/>
              </w:rPr>
            </w:pPr>
            <w:r w:rsidRPr="00D5457C">
              <w:rPr>
                <w:rFonts w:ascii="細明體" w:eastAsia="細明體" w:hAnsi="細明體" w:cs="細明體" w:hint="eastAsia"/>
                <w:color w:val="333333"/>
                <w:kern w:val="0"/>
                <w:sz w:val="23"/>
                <w:szCs w:val="23"/>
                <w14:ligatures w14:val="none"/>
              </w:rPr>
              <w:t>四、財務主管李映芬副總經理犯證券交易法第二十條第二項規定，</w:t>
            </w:r>
          </w:p>
          <w:p w14:paraId="1D65D734" w14:textId="77777777" w:rsidR="00D5457C" w:rsidRPr="00D5457C" w:rsidRDefault="00D5457C" w:rsidP="00D5457C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435" w:lineRule="atLeast"/>
              <w:rPr>
                <w:rFonts w:ascii="細明體" w:eastAsia="細明體" w:hAnsi="細明體" w:cs="細明體"/>
                <w:color w:val="333333"/>
                <w:kern w:val="0"/>
                <w:sz w:val="23"/>
                <w:szCs w:val="23"/>
                <w14:ligatures w14:val="none"/>
              </w:rPr>
            </w:pPr>
            <w:r w:rsidRPr="00D5457C">
              <w:rPr>
                <w:rFonts w:ascii="細明體" w:eastAsia="細明體" w:hAnsi="細明體" w:cs="細明體" w:hint="eastAsia"/>
                <w:color w:val="333333"/>
                <w:kern w:val="0"/>
                <w:sz w:val="23"/>
                <w:szCs w:val="23"/>
                <w14:ligatures w14:val="none"/>
              </w:rPr>
              <w:t>處有期徒刑11月。緩刑2年，並應於本判決確定之日起六個月內，</w:t>
            </w:r>
          </w:p>
          <w:p w14:paraId="66FDAC79" w14:textId="77777777" w:rsidR="00D5457C" w:rsidRPr="00D5457C" w:rsidRDefault="00D5457C" w:rsidP="00D5457C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435" w:lineRule="atLeast"/>
              <w:rPr>
                <w:rFonts w:ascii="細明體" w:eastAsia="細明體" w:hAnsi="細明體" w:cs="細明體"/>
                <w:color w:val="333333"/>
                <w:kern w:val="0"/>
                <w:sz w:val="23"/>
                <w:szCs w:val="23"/>
                <w14:ligatures w14:val="none"/>
              </w:rPr>
            </w:pPr>
            <w:r w:rsidRPr="00D5457C">
              <w:rPr>
                <w:rFonts w:ascii="細明體" w:eastAsia="細明體" w:hAnsi="細明體" w:cs="細明體" w:hint="eastAsia"/>
                <w:color w:val="333333"/>
                <w:kern w:val="0"/>
                <w:sz w:val="23"/>
                <w:szCs w:val="23"/>
                <w14:ligatures w14:val="none"/>
              </w:rPr>
              <w:t>向公庫支付新臺幣200萬元。</w:t>
            </w:r>
          </w:p>
          <w:p w14:paraId="2CCE7BD8" w14:textId="77777777" w:rsidR="00D5457C" w:rsidRPr="00D5457C" w:rsidRDefault="00D5457C" w:rsidP="00D5457C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435" w:lineRule="atLeast"/>
              <w:rPr>
                <w:rFonts w:ascii="細明體" w:eastAsia="細明體" w:hAnsi="細明體" w:cs="細明體"/>
                <w:color w:val="333333"/>
                <w:kern w:val="0"/>
                <w:sz w:val="23"/>
                <w:szCs w:val="23"/>
                <w14:ligatures w14:val="none"/>
              </w:rPr>
            </w:pPr>
            <w:r w:rsidRPr="00D5457C">
              <w:rPr>
                <w:rFonts w:ascii="細明體" w:eastAsia="細明體" w:hAnsi="細明體" w:cs="細明體" w:hint="eastAsia"/>
                <w:color w:val="333333"/>
                <w:kern w:val="0"/>
                <w:sz w:val="23"/>
                <w:szCs w:val="23"/>
                <w14:ligatures w14:val="none"/>
              </w:rPr>
              <w:t>五、會計主管張耀元經理犯證券交易法第二十條第二項規定，</w:t>
            </w:r>
          </w:p>
          <w:p w14:paraId="0871D7CD" w14:textId="77777777" w:rsidR="00D5457C" w:rsidRPr="00D5457C" w:rsidRDefault="00D5457C" w:rsidP="00D5457C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435" w:lineRule="atLeast"/>
              <w:rPr>
                <w:rFonts w:ascii="細明體" w:eastAsia="細明體" w:hAnsi="細明體" w:cs="細明體"/>
                <w:color w:val="333333"/>
                <w:kern w:val="0"/>
                <w:sz w:val="23"/>
                <w:szCs w:val="23"/>
                <w14:ligatures w14:val="none"/>
              </w:rPr>
            </w:pPr>
            <w:r w:rsidRPr="00D5457C">
              <w:rPr>
                <w:rFonts w:ascii="細明體" w:eastAsia="細明體" w:hAnsi="細明體" w:cs="細明體" w:hint="eastAsia"/>
                <w:color w:val="333333"/>
                <w:kern w:val="0"/>
                <w:sz w:val="23"/>
                <w:szCs w:val="23"/>
                <w14:ligatures w14:val="none"/>
              </w:rPr>
              <w:t>處有期徒刑10月。緩刑2年，並應於本判決確定之日起六個月內，</w:t>
            </w:r>
          </w:p>
          <w:p w14:paraId="12708E25" w14:textId="77777777" w:rsidR="00D5457C" w:rsidRPr="00D5457C" w:rsidRDefault="00D5457C" w:rsidP="00D5457C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435" w:lineRule="atLeast"/>
              <w:rPr>
                <w:rFonts w:ascii="細明體" w:eastAsia="細明體" w:hAnsi="細明體" w:cs="細明體"/>
                <w:color w:val="333333"/>
                <w:kern w:val="0"/>
                <w:sz w:val="23"/>
                <w:szCs w:val="23"/>
                <w14:ligatures w14:val="none"/>
              </w:rPr>
            </w:pPr>
            <w:r w:rsidRPr="00D5457C">
              <w:rPr>
                <w:rFonts w:ascii="細明體" w:eastAsia="細明體" w:hAnsi="細明體" w:cs="細明體" w:hint="eastAsia"/>
                <w:color w:val="333333"/>
                <w:kern w:val="0"/>
                <w:sz w:val="23"/>
                <w:szCs w:val="23"/>
                <w14:ligatures w14:val="none"/>
              </w:rPr>
              <w:lastRenderedPageBreak/>
              <w:t>向公庫支付新臺幣150萬元。</w:t>
            </w:r>
          </w:p>
          <w:p w14:paraId="0309DD8A" w14:textId="77777777" w:rsidR="00D5457C" w:rsidRPr="00D5457C" w:rsidRDefault="00D5457C" w:rsidP="00D5457C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435" w:lineRule="atLeast"/>
              <w:rPr>
                <w:rFonts w:ascii="細明體" w:eastAsia="細明體" w:hAnsi="細明體" w:cs="細明體"/>
                <w:color w:val="333333"/>
                <w:kern w:val="0"/>
                <w:sz w:val="23"/>
                <w:szCs w:val="23"/>
                <w14:ligatures w14:val="none"/>
              </w:rPr>
            </w:pPr>
            <w:r w:rsidRPr="00D5457C">
              <w:rPr>
                <w:rFonts w:ascii="細明體" w:eastAsia="細明體" w:hAnsi="細明體" w:cs="細明體" w:hint="eastAsia"/>
                <w:color w:val="333333"/>
                <w:kern w:val="0"/>
                <w:sz w:val="23"/>
                <w:szCs w:val="23"/>
                <w14:ligatures w14:val="none"/>
              </w:rPr>
              <w:t xml:space="preserve">6.處理過程:本公司將依判決結果執行　</w:t>
            </w:r>
          </w:p>
          <w:p w14:paraId="2C849E2C" w14:textId="77777777" w:rsidR="00D5457C" w:rsidRPr="00D5457C" w:rsidRDefault="00D5457C" w:rsidP="00D5457C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435" w:lineRule="atLeast"/>
              <w:rPr>
                <w:rFonts w:ascii="細明體" w:eastAsia="細明體" w:hAnsi="細明體" w:cs="細明體"/>
                <w:color w:val="333333"/>
                <w:kern w:val="0"/>
                <w:sz w:val="23"/>
                <w:szCs w:val="23"/>
                <w14:ligatures w14:val="none"/>
              </w:rPr>
            </w:pPr>
            <w:r w:rsidRPr="00D5457C">
              <w:rPr>
                <w:rFonts w:ascii="細明體" w:eastAsia="細明體" w:hAnsi="細明體" w:cs="細明體" w:hint="eastAsia"/>
                <w:color w:val="333333"/>
                <w:kern w:val="0"/>
                <w:sz w:val="23"/>
                <w:szCs w:val="23"/>
                <w14:ligatures w14:val="none"/>
              </w:rPr>
              <w:t>7.對公司財務業務影響及預估影響金額:對本公司財務及業務尚無重大影響，</w:t>
            </w:r>
          </w:p>
          <w:p w14:paraId="76B4C9D0" w14:textId="77777777" w:rsidR="00D5457C" w:rsidRPr="00D5457C" w:rsidRDefault="00D5457C" w:rsidP="00D5457C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435" w:lineRule="atLeast"/>
              <w:rPr>
                <w:rFonts w:ascii="細明體" w:eastAsia="細明體" w:hAnsi="細明體" w:cs="細明體"/>
                <w:color w:val="333333"/>
                <w:kern w:val="0"/>
                <w:sz w:val="23"/>
                <w:szCs w:val="23"/>
                <w14:ligatures w14:val="none"/>
              </w:rPr>
            </w:pPr>
            <w:r w:rsidRPr="00D5457C">
              <w:rPr>
                <w:rFonts w:ascii="細明體" w:eastAsia="細明體" w:hAnsi="細明體" w:cs="細明體" w:hint="eastAsia"/>
                <w:color w:val="333333"/>
                <w:kern w:val="0"/>
                <w:sz w:val="23"/>
                <w:szCs w:val="23"/>
                <w14:ligatures w14:val="none"/>
              </w:rPr>
              <w:t>後續若有重大變動將依規補充公告。</w:t>
            </w:r>
          </w:p>
          <w:p w14:paraId="10AF1A84" w14:textId="77777777" w:rsidR="00D5457C" w:rsidRPr="00D5457C" w:rsidRDefault="00D5457C" w:rsidP="00D5457C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435" w:lineRule="atLeast"/>
              <w:rPr>
                <w:rFonts w:ascii="細明體" w:eastAsia="細明體" w:hAnsi="細明體" w:cs="細明體"/>
                <w:color w:val="333333"/>
                <w:kern w:val="0"/>
                <w:sz w:val="23"/>
                <w:szCs w:val="23"/>
                <w14:ligatures w14:val="none"/>
              </w:rPr>
            </w:pPr>
            <w:r w:rsidRPr="00D5457C">
              <w:rPr>
                <w:rFonts w:ascii="細明體" w:eastAsia="細明體" w:hAnsi="細明體" w:cs="細明體" w:hint="eastAsia"/>
                <w:color w:val="333333"/>
                <w:kern w:val="0"/>
                <w:sz w:val="23"/>
                <w:szCs w:val="23"/>
                <w14:ligatures w14:val="none"/>
              </w:rPr>
              <w:t>8.因應措施及改善情形:本公司依法發布重大訊息。</w:t>
            </w:r>
          </w:p>
          <w:p w14:paraId="2898E770" w14:textId="77777777" w:rsidR="00D5457C" w:rsidRPr="00D5457C" w:rsidRDefault="00D5457C" w:rsidP="00D5457C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435" w:lineRule="atLeast"/>
              <w:rPr>
                <w:rFonts w:ascii="細明體" w:eastAsia="細明體" w:hAnsi="細明體" w:cs="細明體"/>
                <w:color w:val="333333"/>
                <w:kern w:val="0"/>
                <w:sz w:val="23"/>
                <w:szCs w:val="23"/>
                <w14:ligatures w14:val="none"/>
              </w:rPr>
            </w:pPr>
            <w:r w:rsidRPr="00D5457C">
              <w:rPr>
                <w:rFonts w:ascii="細明體" w:eastAsia="細明體" w:hAnsi="細明體" w:cs="細明體" w:hint="eastAsia"/>
                <w:color w:val="333333"/>
                <w:kern w:val="0"/>
                <w:sz w:val="23"/>
                <w:szCs w:val="23"/>
                <w14:ligatures w14:val="none"/>
              </w:rPr>
              <w:t>9.其他應敘明事項(若事件發生或決議之主體係屬公開發行以上公司，</w:t>
            </w:r>
          </w:p>
          <w:p w14:paraId="0CF370FB" w14:textId="77777777" w:rsidR="00D5457C" w:rsidRPr="00D5457C" w:rsidRDefault="00D5457C" w:rsidP="00D5457C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435" w:lineRule="atLeast"/>
              <w:rPr>
                <w:rFonts w:ascii="細明體" w:eastAsia="細明體" w:hAnsi="細明體" w:cs="細明體"/>
                <w:color w:val="333333"/>
                <w:kern w:val="0"/>
                <w:sz w:val="23"/>
                <w:szCs w:val="23"/>
                <w14:ligatures w14:val="none"/>
              </w:rPr>
            </w:pPr>
            <w:r w:rsidRPr="00D5457C">
              <w:rPr>
                <w:rFonts w:ascii="細明體" w:eastAsia="細明體" w:hAnsi="細明體" w:cs="細明體" w:hint="eastAsia"/>
                <w:color w:val="333333"/>
                <w:kern w:val="0"/>
                <w:sz w:val="23"/>
                <w:szCs w:val="23"/>
                <w14:ligatures w14:val="none"/>
              </w:rPr>
              <w:t>本則重大訊息同時符合證券交易法施行細則第7條第2款所定對</w:t>
            </w:r>
          </w:p>
          <w:p w14:paraId="06E54D61" w14:textId="724216FC" w:rsidR="00D5457C" w:rsidRPr="00F40403" w:rsidRDefault="00D5457C" w:rsidP="00D5457C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435" w:lineRule="atLeast"/>
              <w:rPr>
                <w:rFonts w:ascii="細明體" w:eastAsia="細明體" w:hAnsi="細明體" w:cs="細明體"/>
                <w:color w:val="333333"/>
                <w:kern w:val="0"/>
                <w:sz w:val="23"/>
                <w:szCs w:val="23"/>
                <w14:ligatures w14:val="none"/>
              </w:rPr>
            </w:pPr>
            <w:r w:rsidRPr="00D5457C">
              <w:rPr>
                <w:rFonts w:ascii="細明體" w:eastAsia="細明體" w:hAnsi="細明體" w:cs="細明體" w:hint="eastAsia"/>
                <w:color w:val="333333"/>
                <w:kern w:val="0"/>
                <w:sz w:val="23"/>
                <w:szCs w:val="23"/>
                <w14:ligatures w14:val="none"/>
              </w:rPr>
              <w:t>股東權益或證券價格有重大影響之事項):無</w:t>
            </w:r>
          </w:p>
          <w:p w14:paraId="237EBB7B" w14:textId="64952264" w:rsidR="00F40403" w:rsidRPr="00F40403" w:rsidRDefault="00F40403" w:rsidP="00F40403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435" w:lineRule="atLeast"/>
              <w:rPr>
                <w:rFonts w:ascii="細明體" w:eastAsia="細明體" w:hAnsi="細明體" w:cs="細明體"/>
                <w:color w:val="333333"/>
                <w:kern w:val="0"/>
                <w:sz w:val="23"/>
                <w:szCs w:val="23"/>
                <w14:ligatures w14:val="none"/>
              </w:rPr>
            </w:pPr>
          </w:p>
        </w:tc>
      </w:tr>
    </w:tbl>
    <w:p w14:paraId="0809A30E" w14:textId="77777777" w:rsidR="00F40403" w:rsidRPr="00F40403" w:rsidRDefault="00F40403" w:rsidP="00F40403">
      <w:pPr>
        <w:widowControl/>
        <w:rPr>
          <w:rFonts w:ascii="新細明體" w:eastAsia="新細明體" w:hAnsi="新細明體" w:cs="新細明體"/>
          <w:kern w:val="0"/>
          <w:szCs w:val="24"/>
          <w14:ligatures w14:val="none"/>
        </w:rPr>
      </w:pP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290"/>
      </w:tblGrid>
      <w:tr w:rsidR="00F40403" w:rsidRPr="00F40403" w14:paraId="2928DA37" w14:textId="77777777" w:rsidTr="00F40403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4C0F2A0" w14:textId="77777777" w:rsidR="00F40403" w:rsidRPr="00F40403" w:rsidRDefault="00F40403" w:rsidP="00F40403">
            <w:pPr>
              <w:widowControl/>
              <w:spacing w:line="435" w:lineRule="atLeast"/>
              <w:rPr>
                <w:rFonts w:ascii="Arial" w:eastAsia="新細明體" w:hAnsi="Arial" w:cs="Arial"/>
                <w:b/>
                <w:bCs/>
                <w:color w:val="333333"/>
                <w:kern w:val="0"/>
                <w:sz w:val="20"/>
                <w:szCs w:val="20"/>
                <w14:ligatures w14:val="none"/>
              </w:rPr>
            </w:pPr>
            <w:r w:rsidRPr="00F40403">
              <w:rPr>
                <w:rFonts w:ascii="Arial" w:eastAsia="新細明體" w:hAnsi="Arial" w:cs="Arial"/>
                <w:b/>
                <w:bCs/>
                <w:color w:val="333333"/>
                <w:kern w:val="0"/>
                <w:sz w:val="20"/>
                <w:szCs w:val="20"/>
                <w14:ligatures w14:val="none"/>
              </w:rPr>
              <w:t>以上資料均由各公司依發言當時所屬市場別之規定申報後，由本系統對外公佈，資料如有虛偽不實，均由該公司負責。</w:t>
            </w:r>
          </w:p>
        </w:tc>
      </w:tr>
    </w:tbl>
    <w:p w14:paraId="2468A63A" w14:textId="77777777" w:rsidR="00221D5D" w:rsidRPr="00F40403" w:rsidRDefault="00221D5D" w:rsidP="00F40403">
      <w:pPr>
        <w:jc w:val="center"/>
      </w:pPr>
    </w:p>
    <w:sectPr w:rsidR="00221D5D" w:rsidRPr="00F40403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2059E93" w14:textId="77777777" w:rsidR="00884011" w:rsidRDefault="00884011" w:rsidP="00D5457C">
      <w:r>
        <w:separator/>
      </w:r>
    </w:p>
  </w:endnote>
  <w:endnote w:type="continuationSeparator" w:id="0">
    <w:p w14:paraId="23143D3D" w14:textId="77777777" w:rsidR="00884011" w:rsidRDefault="00884011" w:rsidP="00D545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5ADC6D" w14:textId="77777777" w:rsidR="00884011" w:rsidRDefault="00884011" w:rsidP="00D5457C">
      <w:r>
        <w:separator/>
      </w:r>
    </w:p>
  </w:footnote>
  <w:footnote w:type="continuationSeparator" w:id="0">
    <w:p w14:paraId="0AE894C3" w14:textId="77777777" w:rsidR="00884011" w:rsidRDefault="00884011" w:rsidP="00D5457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48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0403"/>
    <w:rsid w:val="00221D5D"/>
    <w:rsid w:val="0026039A"/>
    <w:rsid w:val="00465C29"/>
    <w:rsid w:val="00585583"/>
    <w:rsid w:val="00884011"/>
    <w:rsid w:val="009240BD"/>
    <w:rsid w:val="00CE10BF"/>
    <w:rsid w:val="00D5457C"/>
    <w:rsid w:val="00E74C48"/>
    <w:rsid w:val="00F40403"/>
    <w:rsid w:val="00FC4C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00A0045"/>
  <w15:chartTrackingRefBased/>
  <w15:docId w15:val="{99177835-703F-45A6-801A-1A8259C335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5457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D5457C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D5457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D5457C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1112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149</Words>
  <Characters>851</Characters>
  <Application>Microsoft Office Word</Application>
  <DocSecurity>0</DocSecurity>
  <Lines>7</Lines>
  <Paragraphs>1</Paragraphs>
  <ScaleCrop>false</ScaleCrop>
  <Company/>
  <LinksUpToDate>false</LinksUpToDate>
  <CharactersWithSpaces>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 U</dc:creator>
  <cp:keywords/>
  <dc:description/>
  <cp:lastModifiedBy>BRIAN U</cp:lastModifiedBy>
  <cp:revision>4</cp:revision>
  <dcterms:created xsi:type="dcterms:W3CDTF">2024-11-08T08:18:00Z</dcterms:created>
  <dcterms:modified xsi:type="dcterms:W3CDTF">2025-04-28T08:07:00Z</dcterms:modified>
</cp:coreProperties>
</file>