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</w:tblGrid>
      <w:tr w:rsidR="00C85408" w:rsidRPr="00C85408" w14:paraId="5D488F49" w14:textId="77777777" w:rsidTr="00C8540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F0C53" w14:textId="77777777" w:rsidR="00C85408" w:rsidRPr="00C85408" w:rsidRDefault="00C85408" w:rsidP="00C85408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C85408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本資料由　</w:t>
            </w:r>
            <w:r w:rsidRPr="00C85408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 (</w:t>
            </w:r>
            <w:r w:rsidRPr="00C85408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上櫃公司</w:t>
            </w:r>
            <w:r w:rsidRPr="00C85408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) 1788 </w:t>
            </w:r>
            <w:proofErr w:type="gramStart"/>
            <w:r w:rsidRPr="00C85408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杏昌</w:t>
            </w:r>
            <w:proofErr w:type="gramEnd"/>
            <w:r w:rsidRPr="00C85408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　公司提供</w:t>
            </w:r>
          </w:p>
        </w:tc>
      </w:tr>
    </w:tbl>
    <w:p w14:paraId="43ADDA22" w14:textId="77777777" w:rsidR="00C85408" w:rsidRPr="00C85408" w:rsidRDefault="00C85408" w:rsidP="00C85408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735"/>
        <w:gridCol w:w="1488"/>
        <w:gridCol w:w="1783"/>
        <w:gridCol w:w="1488"/>
        <w:gridCol w:w="1785"/>
      </w:tblGrid>
      <w:tr w:rsidR="00C85408" w:rsidRPr="00C85408" w14:paraId="0CC453CC" w14:textId="77777777" w:rsidTr="00C85408">
        <w:trPr>
          <w:trHeight w:val="4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96126E" w14:textId="77777777" w:rsidR="00C85408" w:rsidRPr="00C85408" w:rsidRDefault="00C85408" w:rsidP="00C85408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C85408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4DFC20" w14:textId="77777777" w:rsidR="00C85408" w:rsidRPr="00C85408" w:rsidRDefault="00C85408" w:rsidP="00C85408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C85408">
              <w:rPr>
                <w:rFonts w:ascii="Arial" w:eastAsia="新細明體" w:hAnsi="Arial" w:cs="Arial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CE1C56" w14:textId="77777777" w:rsidR="00C85408" w:rsidRPr="00C85408" w:rsidRDefault="00C85408" w:rsidP="00C85408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C85408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發言日期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21D860" w14:textId="77777777" w:rsidR="00C85408" w:rsidRPr="00C85408" w:rsidRDefault="00C85408" w:rsidP="00C85408">
            <w:pPr>
              <w:widowControl/>
              <w:spacing w:line="435" w:lineRule="atLeast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C85408">
              <w:rPr>
                <w:rFonts w:ascii="Arial" w:eastAsia="新細明體" w:hAnsi="Arial" w:cs="Arial"/>
                <w:kern w:val="0"/>
                <w:sz w:val="23"/>
                <w:szCs w:val="23"/>
              </w:rPr>
              <w:t>112/01/31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769924" w14:textId="77777777" w:rsidR="00C85408" w:rsidRPr="00C85408" w:rsidRDefault="00C85408" w:rsidP="00C85408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C85408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發言時間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DDD1BF" w14:textId="77777777" w:rsidR="00C85408" w:rsidRPr="00C85408" w:rsidRDefault="00C85408" w:rsidP="00C85408">
            <w:pPr>
              <w:widowControl/>
              <w:spacing w:line="435" w:lineRule="atLeast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C85408">
              <w:rPr>
                <w:rFonts w:ascii="Arial" w:eastAsia="新細明體" w:hAnsi="Arial" w:cs="Arial"/>
                <w:kern w:val="0"/>
                <w:sz w:val="23"/>
                <w:szCs w:val="23"/>
              </w:rPr>
              <w:t>15:26:43</w:t>
            </w:r>
          </w:p>
        </w:tc>
      </w:tr>
      <w:tr w:rsidR="00C85408" w:rsidRPr="00C85408" w14:paraId="47884B15" w14:textId="77777777" w:rsidTr="00C85408">
        <w:trPr>
          <w:trHeight w:val="4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CF708E" w14:textId="77777777" w:rsidR="00C85408" w:rsidRPr="00C85408" w:rsidRDefault="00C85408" w:rsidP="00C85408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C85408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發言人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1DE14F" w14:textId="77777777" w:rsidR="00C85408" w:rsidRPr="00C85408" w:rsidRDefault="00C85408" w:rsidP="00C85408">
            <w:pPr>
              <w:widowControl/>
              <w:spacing w:line="435" w:lineRule="atLeast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C85408">
              <w:rPr>
                <w:rFonts w:ascii="Arial" w:eastAsia="新細明體" w:hAnsi="Arial" w:cs="Arial"/>
                <w:kern w:val="0"/>
                <w:sz w:val="23"/>
                <w:szCs w:val="23"/>
              </w:rPr>
              <w:t>李映芬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5978DA" w14:textId="77777777" w:rsidR="00C85408" w:rsidRPr="00C85408" w:rsidRDefault="00C85408" w:rsidP="00C85408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C85408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發言人職稱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7E2548" w14:textId="77777777" w:rsidR="00C85408" w:rsidRPr="00C85408" w:rsidRDefault="00C85408" w:rsidP="00C85408">
            <w:pPr>
              <w:widowControl/>
              <w:spacing w:line="435" w:lineRule="atLeast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C85408">
              <w:rPr>
                <w:rFonts w:ascii="Arial" w:eastAsia="新細明體" w:hAnsi="Arial" w:cs="Arial"/>
                <w:kern w:val="0"/>
                <w:sz w:val="23"/>
                <w:szCs w:val="23"/>
              </w:rPr>
              <w:t>管理處副總經理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68E5B8" w14:textId="77777777" w:rsidR="00C85408" w:rsidRPr="00C85408" w:rsidRDefault="00C85408" w:rsidP="00C85408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C85408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發言人電話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417DEB" w14:textId="77777777" w:rsidR="00C85408" w:rsidRPr="00C85408" w:rsidRDefault="00C85408" w:rsidP="00C85408">
            <w:pPr>
              <w:widowControl/>
              <w:spacing w:line="435" w:lineRule="atLeast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C85408">
              <w:rPr>
                <w:rFonts w:ascii="Arial" w:eastAsia="新細明體" w:hAnsi="Arial" w:cs="Arial"/>
                <w:kern w:val="0"/>
                <w:sz w:val="23"/>
                <w:szCs w:val="23"/>
              </w:rPr>
              <w:t>6626-1166#510</w:t>
            </w:r>
          </w:p>
        </w:tc>
      </w:tr>
      <w:tr w:rsidR="00C85408" w:rsidRPr="00C85408" w14:paraId="0352BF1E" w14:textId="77777777" w:rsidTr="00C85408">
        <w:trPr>
          <w:trHeight w:val="4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B52CA2" w14:textId="77777777" w:rsidR="00C85408" w:rsidRPr="00C85408" w:rsidRDefault="00C85408" w:rsidP="00C85408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C85408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主旨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7E320C" w14:textId="77777777" w:rsidR="00C85408" w:rsidRPr="00C85408" w:rsidRDefault="00C85408" w:rsidP="00C85408">
            <w:pPr>
              <w:widowControl/>
              <w:spacing w:line="435" w:lineRule="atLeast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C85408">
              <w:rPr>
                <w:rFonts w:ascii="Arial" w:eastAsia="新細明體" w:hAnsi="Arial" w:cs="Arial"/>
                <w:kern w:val="0"/>
                <w:sz w:val="23"/>
                <w:szCs w:val="23"/>
              </w:rPr>
              <w:t>公告本公司辦理</w:t>
            </w:r>
            <w:proofErr w:type="gramStart"/>
            <w:r w:rsidRPr="00C85408">
              <w:rPr>
                <w:rFonts w:ascii="Arial" w:eastAsia="新細明體" w:hAnsi="Arial" w:cs="Arial"/>
                <w:kern w:val="0"/>
                <w:sz w:val="23"/>
                <w:szCs w:val="23"/>
              </w:rPr>
              <w:t>111</w:t>
            </w:r>
            <w:proofErr w:type="gramEnd"/>
            <w:r w:rsidRPr="00C85408">
              <w:rPr>
                <w:rFonts w:ascii="Arial" w:eastAsia="新細明體" w:hAnsi="Arial" w:cs="Arial"/>
                <w:kern w:val="0"/>
                <w:sz w:val="23"/>
                <w:szCs w:val="23"/>
              </w:rPr>
              <w:t>年度現金增資發行普通股乙案擬向金管會申請</w:t>
            </w:r>
            <w:r w:rsidRPr="00C8540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 </w:t>
            </w:r>
            <w:r w:rsidRPr="00C85408">
              <w:rPr>
                <w:rFonts w:ascii="Arial" w:eastAsia="新細明體" w:hAnsi="Arial" w:cs="Arial"/>
                <w:kern w:val="0"/>
                <w:sz w:val="23"/>
                <w:szCs w:val="23"/>
              </w:rPr>
              <w:t>延長募集時間三個月</w:t>
            </w:r>
          </w:p>
        </w:tc>
      </w:tr>
      <w:tr w:rsidR="00C85408" w:rsidRPr="00C85408" w14:paraId="0B674268" w14:textId="77777777" w:rsidTr="00C85408">
        <w:trPr>
          <w:trHeight w:val="4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7AA3B0" w14:textId="77777777" w:rsidR="00C85408" w:rsidRPr="00C85408" w:rsidRDefault="00C85408" w:rsidP="00C85408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C85408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符合條款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E65CD9" w14:textId="77777777" w:rsidR="00C85408" w:rsidRPr="00C85408" w:rsidRDefault="00C85408" w:rsidP="00C85408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C85408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84CD5F" w14:textId="77777777" w:rsidR="00C85408" w:rsidRPr="00C85408" w:rsidRDefault="00C85408" w:rsidP="00C85408">
            <w:pPr>
              <w:widowControl/>
              <w:spacing w:line="435" w:lineRule="atLeast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C85408">
              <w:rPr>
                <w:rFonts w:ascii="Arial" w:eastAsia="新細明體" w:hAnsi="Arial" w:cs="Arial"/>
                <w:kern w:val="0"/>
                <w:sz w:val="23"/>
                <w:szCs w:val="23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C77581" w14:textId="77777777" w:rsidR="00C85408" w:rsidRPr="00C85408" w:rsidRDefault="00C85408" w:rsidP="00C85408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C85408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F38DFB" w14:textId="77777777" w:rsidR="00C85408" w:rsidRPr="00C85408" w:rsidRDefault="00C85408" w:rsidP="00C85408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C85408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事實發生日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9AD842" w14:textId="77777777" w:rsidR="00C85408" w:rsidRPr="00C85408" w:rsidRDefault="00C85408" w:rsidP="00C85408">
            <w:pPr>
              <w:widowControl/>
              <w:spacing w:line="435" w:lineRule="atLeast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C85408">
              <w:rPr>
                <w:rFonts w:ascii="Arial" w:eastAsia="新細明體" w:hAnsi="Arial" w:cs="Arial"/>
                <w:kern w:val="0"/>
                <w:sz w:val="23"/>
                <w:szCs w:val="23"/>
              </w:rPr>
              <w:t>112/01/31</w:t>
            </w:r>
          </w:p>
        </w:tc>
      </w:tr>
      <w:tr w:rsidR="00C85408" w:rsidRPr="00C85408" w14:paraId="43ACE98E" w14:textId="77777777" w:rsidTr="00C85408">
        <w:trPr>
          <w:trHeight w:val="4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6B4EF3" w14:textId="77777777" w:rsidR="00C85408" w:rsidRPr="00C85408" w:rsidRDefault="00C85408" w:rsidP="00C85408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C85408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說明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C0787A" w14:textId="77777777" w:rsidR="00C85408" w:rsidRPr="00C85408" w:rsidRDefault="00C85408" w:rsidP="00C854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C85408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1.事實發生日:112/01/31</w:t>
            </w:r>
          </w:p>
          <w:p w14:paraId="70DA9CA3" w14:textId="77777777" w:rsidR="00C85408" w:rsidRPr="00C85408" w:rsidRDefault="00C85408" w:rsidP="00C854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C85408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2.公司名稱:</w:t>
            </w:r>
            <w:proofErr w:type="gramStart"/>
            <w:r w:rsidRPr="00C85408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杏昌生技</w:t>
            </w:r>
            <w:proofErr w:type="gramEnd"/>
            <w:r w:rsidRPr="00C85408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股份有限公司</w:t>
            </w:r>
          </w:p>
          <w:p w14:paraId="0DB7FB86" w14:textId="77777777" w:rsidR="00C85408" w:rsidRPr="00C85408" w:rsidRDefault="00C85408" w:rsidP="00C854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C85408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3.與公司關係(請輸入本公司或子公司):本公司</w:t>
            </w:r>
          </w:p>
          <w:p w14:paraId="66390324" w14:textId="77777777" w:rsidR="00C85408" w:rsidRPr="00C85408" w:rsidRDefault="00C85408" w:rsidP="00C854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C85408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4.相互持股比例:不適用</w:t>
            </w:r>
          </w:p>
          <w:p w14:paraId="343A7683" w14:textId="77777777" w:rsidR="00C85408" w:rsidRPr="00C85408" w:rsidRDefault="00C85408" w:rsidP="00C854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C85408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5.發生緣由:</w:t>
            </w:r>
          </w:p>
          <w:p w14:paraId="41E151C9" w14:textId="77777777" w:rsidR="00C85408" w:rsidRPr="00C85408" w:rsidRDefault="00C85408" w:rsidP="00C854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C85408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(1)本公司辦理</w:t>
            </w:r>
            <w:proofErr w:type="gramStart"/>
            <w:r w:rsidRPr="00C85408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111</w:t>
            </w:r>
            <w:proofErr w:type="gramEnd"/>
            <w:r w:rsidRPr="00C85408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年度現金增資發行普通股乙案，業經111年11月18日</w:t>
            </w:r>
            <w:proofErr w:type="gramStart"/>
            <w:r w:rsidRPr="00C85408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金管證發</w:t>
            </w:r>
            <w:proofErr w:type="gramEnd"/>
            <w:r w:rsidRPr="00C85408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字</w:t>
            </w:r>
          </w:p>
          <w:p w14:paraId="7C0B6FD2" w14:textId="77777777" w:rsidR="00C85408" w:rsidRPr="00C85408" w:rsidRDefault="00C85408" w:rsidP="00C854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C85408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第1110361767號函申報生效在案。</w:t>
            </w:r>
          </w:p>
          <w:p w14:paraId="5DCDC964" w14:textId="77777777" w:rsidR="00C85408" w:rsidRPr="00C85408" w:rsidRDefault="00C85408" w:rsidP="00C854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C85408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(2)本公司因應申報生效後不久適逢農曆新年連假期間，為順利完成資金募集，並考量</w:t>
            </w:r>
          </w:p>
          <w:p w14:paraId="3AB3F624" w14:textId="77777777" w:rsidR="00C85408" w:rsidRPr="00C85408" w:rsidRDefault="00C85408" w:rsidP="00C854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C85408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整體公司利益及股東權益，本公司擬向金融監督管理委員會證券期貨局申請延長</w:t>
            </w:r>
          </w:p>
          <w:p w14:paraId="24F6A3BD" w14:textId="77777777" w:rsidR="00C85408" w:rsidRPr="00C85408" w:rsidRDefault="00C85408" w:rsidP="00C854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proofErr w:type="gramStart"/>
            <w:r w:rsidRPr="00C85408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111</w:t>
            </w:r>
            <w:proofErr w:type="gramEnd"/>
            <w:r w:rsidRPr="00C85408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年度現金增資發行普通股之募集期間三個月。</w:t>
            </w:r>
          </w:p>
          <w:p w14:paraId="24F44947" w14:textId="77777777" w:rsidR="00C85408" w:rsidRPr="00C85408" w:rsidRDefault="00C85408" w:rsidP="00C854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C85408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(3)本次延長現金增資執行期限，對本公司已公告之現金增資認股基準日、股款繳納期</w:t>
            </w:r>
          </w:p>
          <w:p w14:paraId="4AABE470" w14:textId="77777777" w:rsidR="00C85408" w:rsidRPr="00C85408" w:rsidRDefault="00C85408" w:rsidP="00C854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proofErr w:type="gramStart"/>
            <w:r w:rsidRPr="00C85408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間及相關</w:t>
            </w:r>
            <w:proofErr w:type="gramEnd"/>
            <w:r w:rsidRPr="00C85408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作業時程等相關事宜並無影響。</w:t>
            </w:r>
          </w:p>
          <w:p w14:paraId="3F6766A4" w14:textId="77777777" w:rsidR="00C85408" w:rsidRPr="00C85408" w:rsidRDefault="00C85408" w:rsidP="00C854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C85408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6.因應措施:向主管機關申請延長募集期間三個月。</w:t>
            </w:r>
          </w:p>
          <w:p w14:paraId="7CD98621" w14:textId="77777777" w:rsidR="00C85408" w:rsidRPr="00C85408" w:rsidRDefault="00C85408" w:rsidP="00C854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C85408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7.其他應敘明事項(若事件發生或決議之主體係屬公開發行以上公司，</w:t>
            </w:r>
          </w:p>
          <w:p w14:paraId="3FFB970D" w14:textId="77777777" w:rsidR="00C85408" w:rsidRPr="00C85408" w:rsidRDefault="00C85408" w:rsidP="00C854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C85408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本則重大訊息同時符合證券交易法施行細則第7條第9款所定</w:t>
            </w:r>
          </w:p>
          <w:p w14:paraId="31DE9954" w14:textId="77777777" w:rsidR="00C85408" w:rsidRPr="00C85408" w:rsidRDefault="00C85408" w:rsidP="00C854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kern w:val="0"/>
                <w:sz w:val="23"/>
                <w:szCs w:val="23"/>
              </w:rPr>
            </w:pPr>
            <w:r w:rsidRPr="00C85408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對股東權益或證券價格有重大影響之事項):本案待主管機關核准後再行公告。</w:t>
            </w:r>
          </w:p>
        </w:tc>
      </w:tr>
    </w:tbl>
    <w:p w14:paraId="08245CA3" w14:textId="77777777" w:rsidR="00C85408" w:rsidRPr="00C85408" w:rsidRDefault="00C85408"/>
    <w:sectPr w:rsidR="00C85408" w:rsidRPr="00C854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08"/>
    <w:rsid w:val="00C8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E257D"/>
  <w15:chartTrackingRefBased/>
  <w15:docId w15:val="{69BA88C2-6286-4A03-AF08-256CAA8E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854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C85408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3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2023-01-31T07:29:00Z</dcterms:created>
  <dcterms:modified xsi:type="dcterms:W3CDTF">2023-01-31T07:29:00Z</dcterms:modified>
</cp:coreProperties>
</file>