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FF27E7" w:rsidRPr="00FF27E7" w14:paraId="2FDF4A1D" w14:textId="77777777" w:rsidTr="00FF27E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B3CB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FF27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FF27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FF27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FF27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FF27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FF27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FF27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FF27E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FF27E7" w:rsidRPr="00FF27E7" w14:paraId="2288C642" w14:textId="77777777" w:rsidTr="00FF27E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0C6F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742A93D6" w14:textId="77777777" w:rsidR="00FF27E7" w:rsidRPr="00FF27E7" w:rsidRDefault="00FF27E7" w:rsidP="00FF27E7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50"/>
        <w:gridCol w:w="1001"/>
        <w:gridCol w:w="1435"/>
        <w:gridCol w:w="1001"/>
        <w:gridCol w:w="1403"/>
      </w:tblGrid>
      <w:tr w:rsidR="00FF27E7" w:rsidRPr="00FF27E7" w14:paraId="31C2C360" w14:textId="77777777" w:rsidTr="00FF27E7">
        <w:tc>
          <w:tcPr>
            <w:tcW w:w="0" w:type="auto"/>
            <w:shd w:val="clear" w:color="auto" w:fill="FFFFFF"/>
            <w:vAlign w:val="center"/>
            <w:hideMark/>
          </w:tcPr>
          <w:p w14:paraId="20766BFC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19641B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25D8A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6B492E" w14:textId="77777777" w:rsidR="00FF27E7" w:rsidRPr="00FF27E7" w:rsidRDefault="00FF27E7" w:rsidP="00FF27E7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111/04/21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33F95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AF0C1" w14:textId="77777777" w:rsidR="00FF27E7" w:rsidRPr="00FF27E7" w:rsidRDefault="00FF27E7" w:rsidP="00FF27E7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13:52:09</w:t>
            </w:r>
          </w:p>
        </w:tc>
      </w:tr>
      <w:tr w:rsidR="00FF27E7" w:rsidRPr="00FF27E7" w14:paraId="3C7FB354" w14:textId="77777777" w:rsidTr="00FF27E7">
        <w:tc>
          <w:tcPr>
            <w:tcW w:w="0" w:type="auto"/>
            <w:shd w:val="clear" w:color="auto" w:fill="FFFFFF"/>
            <w:vAlign w:val="center"/>
            <w:hideMark/>
          </w:tcPr>
          <w:p w14:paraId="17CE1A9C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F9941" w14:textId="77777777" w:rsidR="00FF27E7" w:rsidRPr="00FF27E7" w:rsidRDefault="00FF27E7" w:rsidP="00FF27E7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073080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C68D4" w14:textId="77777777" w:rsidR="00FF27E7" w:rsidRPr="00FF27E7" w:rsidRDefault="00FF27E7" w:rsidP="00FF27E7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E6E0C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C0A4D1" w14:textId="77777777" w:rsidR="00FF27E7" w:rsidRPr="00FF27E7" w:rsidRDefault="00FF27E7" w:rsidP="00FF27E7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FF27E7" w:rsidRPr="00FF27E7" w14:paraId="6D8D18C4" w14:textId="77777777" w:rsidTr="00FF27E7">
        <w:tc>
          <w:tcPr>
            <w:tcW w:w="0" w:type="auto"/>
            <w:shd w:val="clear" w:color="auto" w:fill="FFFFFF"/>
            <w:vAlign w:val="center"/>
            <w:hideMark/>
          </w:tcPr>
          <w:p w14:paraId="0A0F6959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C4927EB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/>
                <w:kern w:val="0"/>
                <w:szCs w:val="24"/>
              </w:rPr>
              <w:t> 董事會決議</w:t>
            </w:r>
            <w:proofErr w:type="gramStart"/>
            <w:r w:rsidRPr="00FF27E7">
              <w:rPr>
                <w:rFonts w:ascii="細明體" w:eastAsia="細明體" w:hAnsi="細明體" w:cs="細明體"/>
                <w:kern w:val="0"/>
                <w:szCs w:val="24"/>
              </w:rPr>
              <w:t>110</w:t>
            </w:r>
            <w:proofErr w:type="gramEnd"/>
            <w:r w:rsidRPr="00FF27E7">
              <w:rPr>
                <w:rFonts w:ascii="細明體" w:eastAsia="細明體" w:hAnsi="細明體" w:cs="細明體"/>
                <w:kern w:val="0"/>
                <w:szCs w:val="24"/>
              </w:rPr>
              <w:t>年度股利分派</w:t>
            </w:r>
          </w:p>
        </w:tc>
      </w:tr>
      <w:tr w:rsidR="00FF27E7" w:rsidRPr="00FF27E7" w14:paraId="62630C74" w14:textId="77777777" w:rsidTr="00FF27E7">
        <w:tc>
          <w:tcPr>
            <w:tcW w:w="0" w:type="auto"/>
            <w:shd w:val="clear" w:color="auto" w:fill="FFFFFF"/>
            <w:vAlign w:val="center"/>
            <w:hideMark/>
          </w:tcPr>
          <w:p w14:paraId="58FC1275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D0B10" w14:textId="77777777" w:rsidR="00FF27E7" w:rsidRPr="00FF27E7" w:rsidRDefault="00FF27E7" w:rsidP="00FF27E7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14 </w:t>
            </w: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E489E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4B4AD24" w14:textId="77777777" w:rsidR="00FF27E7" w:rsidRPr="00FF27E7" w:rsidRDefault="00FF27E7" w:rsidP="00FF27E7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111/04/21 </w:t>
            </w:r>
          </w:p>
        </w:tc>
      </w:tr>
      <w:tr w:rsidR="00FF27E7" w:rsidRPr="00FF27E7" w14:paraId="2DCB1685" w14:textId="77777777" w:rsidTr="00FF27E7">
        <w:tc>
          <w:tcPr>
            <w:tcW w:w="0" w:type="auto"/>
            <w:shd w:val="clear" w:color="auto" w:fill="FFFFFF"/>
            <w:vAlign w:val="center"/>
            <w:hideMark/>
          </w:tcPr>
          <w:p w14:paraId="0CE197D5" w14:textId="77777777" w:rsidR="00FF27E7" w:rsidRPr="00FF27E7" w:rsidRDefault="00FF27E7" w:rsidP="00FF27E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F27E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458A8A1D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>1. 董事會擬議日期：111/04/21</w:t>
            </w:r>
          </w:p>
          <w:p w14:paraId="6EE15C2A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>2. 股利所屬年(季)度：110年 年度</w:t>
            </w:r>
          </w:p>
          <w:p w14:paraId="5699AB19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>3. 股利所屬期間：110/01/01 至 110/12/31</w:t>
            </w:r>
          </w:p>
          <w:p w14:paraId="6045B107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>4. 股東配發內容：</w:t>
            </w:r>
          </w:p>
          <w:p w14:paraId="6CA5364D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(1)盈餘分配之現金股利(元/股)：7.00000000</w:t>
            </w:r>
          </w:p>
          <w:p w14:paraId="1921233B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(2)法定盈餘公積發放之現金(元/股)：0</w:t>
            </w:r>
          </w:p>
          <w:p w14:paraId="275160A2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(3)資本公積發放之現金(元/股)：0</w:t>
            </w:r>
          </w:p>
          <w:p w14:paraId="77F4E44A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(4)股東配發之現金(股利)總金額(元)：283,646,797</w:t>
            </w:r>
          </w:p>
          <w:p w14:paraId="08E6E8FE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(5)盈餘轉增資配股(元/股)：0</w:t>
            </w:r>
          </w:p>
          <w:p w14:paraId="1D85005D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(6)法定盈餘公積轉增資配股(元/股)：0</w:t>
            </w:r>
          </w:p>
          <w:p w14:paraId="126BAA15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(7)資本公積轉增資配股(元/股)：0</w:t>
            </w:r>
          </w:p>
          <w:p w14:paraId="4768A73E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(8)股東配股總股數(股)：0</w:t>
            </w:r>
          </w:p>
          <w:p w14:paraId="2A2D465D" w14:textId="1CC31D52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>5. 其他應敘明事項：無</w:t>
            </w:r>
          </w:p>
          <w:p w14:paraId="25F11BFA" w14:textId="77777777" w:rsidR="00FF27E7" w:rsidRPr="00FF27E7" w:rsidRDefault="00FF27E7" w:rsidP="00FF27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F27E7">
              <w:rPr>
                <w:rFonts w:ascii="細明體" w:eastAsia="細明體" w:hAnsi="細明體" w:cs="細明體" w:hint="eastAsia"/>
                <w:kern w:val="0"/>
                <w:szCs w:val="24"/>
              </w:rPr>
              <w:t>6. 普通股每股面額欄位：新台幣10.0000元</w:t>
            </w:r>
          </w:p>
        </w:tc>
      </w:tr>
    </w:tbl>
    <w:p w14:paraId="632BB7D8" w14:textId="77777777" w:rsidR="00FF27E7" w:rsidRPr="00FF27E7" w:rsidRDefault="00FF27E7" w:rsidP="00FF27E7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FF27E7" w:rsidRPr="00FF27E7" w14:paraId="5DCDA929" w14:textId="77777777" w:rsidTr="00FF27E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8B6E8" w14:textId="77777777" w:rsidR="00FF27E7" w:rsidRPr="00FF27E7" w:rsidRDefault="00FF27E7" w:rsidP="00FF27E7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FF27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FF27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FF27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FF27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FF27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FF27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FF27E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7A1D1FA4" w14:textId="77777777" w:rsidR="00FF27E7" w:rsidRPr="00FF27E7" w:rsidRDefault="00FF27E7"/>
    <w:sectPr w:rsidR="00FF27E7" w:rsidRPr="00FF27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E7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C063"/>
  <w15:chartTrackingRefBased/>
  <w15:docId w15:val="{FEE8A45F-E715-4C04-B8A0-9F660886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27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F27E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2022-04-21T05:55:00Z</dcterms:created>
  <dcterms:modified xsi:type="dcterms:W3CDTF">2022-04-21T05:55:00Z</dcterms:modified>
</cp:coreProperties>
</file>