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D93B25" w:rsidRPr="00D93B25" w14:paraId="61A4B72D" w14:textId="77777777" w:rsidTr="00D93B2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A51B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D93B2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D93B25" w:rsidRPr="00D93B25" w14:paraId="2B0DE922" w14:textId="77777777" w:rsidTr="00D93B2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4264C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4FB587AE" w14:textId="77777777" w:rsidR="00D93B25" w:rsidRPr="00D93B25" w:rsidRDefault="00D93B25" w:rsidP="00D93B2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175"/>
        <w:gridCol w:w="1239"/>
        <w:gridCol w:w="1778"/>
        <w:gridCol w:w="1239"/>
        <w:gridCol w:w="1739"/>
      </w:tblGrid>
      <w:tr w:rsidR="00D93B25" w:rsidRPr="00D93B25" w14:paraId="238FBAAE" w14:textId="77777777" w:rsidTr="00D93B25">
        <w:tc>
          <w:tcPr>
            <w:tcW w:w="0" w:type="auto"/>
            <w:shd w:val="clear" w:color="auto" w:fill="FFFFFF"/>
            <w:vAlign w:val="center"/>
            <w:hideMark/>
          </w:tcPr>
          <w:p w14:paraId="0222FF3F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6CFFB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859D97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FB6652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914809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854408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16:59:15</w:t>
            </w:r>
          </w:p>
        </w:tc>
      </w:tr>
      <w:tr w:rsidR="00D93B25" w:rsidRPr="00D93B25" w14:paraId="57C0374D" w14:textId="77777777" w:rsidTr="00D93B25">
        <w:tc>
          <w:tcPr>
            <w:tcW w:w="0" w:type="auto"/>
            <w:shd w:val="clear" w:color="auto" w:fill="FFFFFF"/>
            <w:vAlign w:val="center"/>
            <w:hideMark/>
          </w:tcPr>
          <w:p w14:paraId="5BF95B88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3964B3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8D6E9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B95EBE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747E68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23E63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D93B25" w:rsidRPr="00D93B25" w14:paraId="79B77CAD" w14:textId="77777777" w:rsidTr="00D93B25">
        <w:tc>
          <w:tcPr>
            <w:tcW w:w="0" w:type="auto"/>
            <w:shd w:val="clear" w:color="auto" w:fill="FFFFFF"/>
            <w:vAlign w:val="center"/>
            <w:hideMark/>
          </w:tcPr>
          <w:p w14:paraId="04166EED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BAA276D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/>
                <w:kern w:val="0"/>
                <w:szCs w:val="24"/>
              </w:rPr>
              <w:t> 本公司董事會決議通過本公司</w:t>
            </w:r>
            <w:proofErr w:type="gramStart"/>
            <w:r w:rsidRPr="00D93B25">
              <w:rPr>
                <w:rFonts w:ascii="細明體" w:eastAsia="細明體" w:hAnsi="細明體" w:cs="細明體"/>
                <w:kern w:val="0"/>
                <w:szCs w:val="24"/>
              </w:rPr>
              <w:t>110</w:t>
            </w:r>
            <w:proofErr w:type="gramEnd"/>
            <w:r w:rsidRPr="00D93B25">
              <w:rPr>
                <w:rFonts w:ascii="細明體" w:eastAsia="細明體" w:hAnsi="細明體" w:cs="細明體"/>
                <w:kern w:val="0"/>
                <w:szCs w:val="24"/>
              </w:rPr>
              <w:t>年度合併財務報告</w:t>
            </w:r>
          </w:p>
        </w:tc>
      </w:tr>
      <w:tr w:rsidR="00D93B25" w:rsidRPr="00D93B25" w14:paraId="5C7EAF23" w14:textId="77777777" w:rsidTr="00D93B25">
        <w:tc>
          <w:tcPr>
            <w:tcW w:w="0" w:type="auto"/>
            <w:shd w:val="clear" w:color="auto" w:fill="FFFFFF"/>
            <w:vAlign w:val="center"/>
            <w:hideMark/>
          </w:tcPr>
          <w:p w14:paraId="0F36F143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D246EB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31 </w:t>
            </w: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78C53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DCF15A9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111/03/04 </w:t>
            </w:r>
          </w:p>
        </w:tc>
      </w:tr>
      <w:tr w:rsidR="00D93B25" w:rsidRPr="00D93B25" w14:paraId="3DB0B389" w14:textId="77777777" w:rsidTr="00D93B25">
        <w:tc>
          <w:tcPr>
            <w:tcW w:w="0" w:type="auto"/>
            <w:shd w:val="clear" w:color="auto" w:fill="FFFFFF"/>
            <w:vAlign w:val="center"/>
            <w:hideMark/>
          </w:tcPr>
          <w:p w14:paraId="0311BB25" w14:textId="77777777" w:rsidR="00D93B25" w:rsidRPr="00D93B25" w:rsidRDefault="00D93B25" w:rsidP="00D93B2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D93B2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A451D5B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1.提報董事會或經董事會決議日期:111/03/04</w:t>
            </w:r>
          </w:p>
          <w:p w14:paraId="28841EA1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2.審計委員會通過日期:不適用</w:t>
            </w:r>
          </w:p>
          <w:p w14:paraId="6F97C68D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3.財務報告或年度自結財務資訊報導期間</w:t>
            </w:r>
          </w:p>
          <w:p w14:paraId="2CA8F4AD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起訖日期(XXX/XX/XX~XXX/XX/XX):110/01/01~110/12/31</w:t>
            </w:r>
          </w:p>
          <w:p w14:paraId="68BF6896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4.1月1日累計至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收入(仟元):3684006</w:t>
            </w:r>
          </w:p>
          <w:p w14:paraId="121C373C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5.1月1日累計至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毛利(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毛損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) (仟元):968967</w:t>
            </w:r>
          </w:p>
          <w:p w14:paraId="5F7FAC1F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6.1月1日累計至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本期止營業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利益(損失) (仟元):411597</w:t>
            </w:r>
          </w:p>
          <w:p w14:paraId="3FFB0B5C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7.1月1日累計至本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期止稅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前淨利(淨損) (仟元):430657</w:t>
            </w:r>
          </w:p>
          <w:p w14:paraId="1CEFAA0E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8.1月1日累計至本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期止本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期淨利(淨損) (仟元):348594</w:t>
            </w:r>
          </w:p>
          <w:p w14:paraId="315BA890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9.1月1日累計至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本期止歸屬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於母公司業主淨利(損) (仟元):348594</w:t>
            </w:r>
          </w:p>
          <w:p w14:paraId="245E6F1C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10.1月1日累計至本</w:t>
            </w:r>
            <w:proofErr w:type="gramStart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期止基本</w:t>
            </w:r>
            <w:proofErr w:type="gramEnd"/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每股盈餘(損失) (元):8.99</w:t>
            </w:r>
          </w:p>
          <w:p w14:paraId="55D953FF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11.期末總資產(仟元):4437461</w:t>
            </w:r>
          </w:p>
          <w:p w14:paraId="0D783AC7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12.期末總負債(仟元):2133614</w:t>
            </w:r>
          </w:p>
          <w:p w14:paraId="58738F4D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13.期末歸屬於母公司業主之權益(仟元):2303847</w:t>
            </w:r>
          </w:p>
          <w:p w14:paraId="644D60DA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14.其他應敘明事項:110年第4季合併財務報告詳細資訊將於</w:t>
            </w:r>
          </w:p>
          <w:p w14:paraId="078969E9" w14:textId="77777777" w:rsidR="00D93B25" w:rsidRPr="00D93B25" w:rsidRDefault="00D93B25" w:rsidP="00D93B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D93B25">
              <w:rPr>
                <w:rFonts w:ascii="細明體" w:eastAsia="細明體" w:hAnsi="細明體" w:cs="細明體" w:hint="eastAsia"/>
                <w:kern w:val="0"/>
                <w:szCs w:val="24"/>
              </w:rPr>
              <w:t>111年3月31日前公告於公開資訊觀測站。</w:t>
            </w:r>
          </w:p>
        </w:tc>
      </w:tr>
    </w:tbl>
    <w:p w14:paraId="3EE468D5" w14:textId="77777777" w:rsidR="00D93B25" w:rsidRPr="00D93B25" w:rsidRDefault="00D93B25" w:rsidP="00D93B25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D93B25" w:rsidRPr="00D93B25" w14:paraId="3B9D1908" w14:textId="77777777" w:rsidTr="00D93B2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99F4" w14:textId="77777777" w:rsidR="00D93B25" w:rsidRPr="00D93B25" w:rsidRDefault="00D93B25" w:rsidP="00D93B25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D93B2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4D1C703D" w14:textId="77777777" w:rsidR="00D93B25" w:rsidRPr="00D93B25" w:rsidRDefault="00D93B25"/>
    <w:sectPr w:rsidR="00D93B25" w:rsidRPr="00D93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25"/>
    <w:rsid w:val="00D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43C"/>
  <w15:chartTrackingRefBased/>
  <w15:docId w15:val="{232C626A-4A74-4AA9-AA66-9EF4EC2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3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93B2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2022-03-07T02:05:00Z</dcterms:created>
  <dcterms:modified xsi:type="dcterms:W3CDTF">2022-03-07T02:06:00Z</dcterms:modified>
</cp:coreProperties>
</file>