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0E64EA" w:rsidRPr="000E64EA" w14:paraId="06634536" w14:textId="77777777" w:rsidTr="000E64E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8A8DE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0E64E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0E64E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0E64E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0E64E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0E64E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0E64E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0E64E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0E64E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0E64EA" w:rsidRPr="000E64EA" w14:paraId="5220A531" w14:textId="77777777" w:rsidTr="000E64E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2E60F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496E172D" w14:textId="77777777" w:rsidR="000E64EA" w:rsidRPr="000E64EA" w:rsidRDefault="000E64EA" w:rsidP="000E64EA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462"/>
        <w:gridCol w:w="1496"/>
        <w:gridCol w:w="2234"/>
        <w:gridCol w:w="1481"/>
        <w:gridCol w:w="2159"/>
      </w:tblGrid>
      <w:tr w:rsidR="000E64EA" w:rsidRPr="000E64EA" w14:paraId="199D5792" w14:textId="77777777" w:rsidTr="000E64EA">
        <w:tc>
          <w:tcPr>
            <w:tcW w:w="0" w:type="auto"/>
            <w:shd w:val="clear" w:color="auto" w:fill="FFFFFF"/>
            <w:vAlign w:val="center"/>
            <w:hideMark/>
          </w:tcPr>
          <w:p w14:paraId="1F7BF30A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78A5E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419C8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DDB34" w14:textId="77777777" w:rsidR="000E64EA" w:rsidRPr="000E64EA" w:rsidRDefault="000E64EA" w:rsidP="000E64E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111/03/04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F5A05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D3CAB" w14:textId="77777777" w:rsidR="000E64EA" w:rsidRPr="000E64EA" w:rsidRDefault="000E64EA" w:rsidP="000E64E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16:56:18</w:t>
            </w:r>
          </w:p>
        </w:tc>
      </w:tr>
      <w:tr w:rsidR="000E64EA" w:rsidRPr="000E64EA" w14:paraId="215E654C" w14:textId="77777777" w:rsidTr="000E64EA">
        <w:tc>
          <w:tcPr>
            <w:tcW w:w="0" w:type="auto"/>
            <w:shd w:val="clear" w:color="auto" w:fill="FFFFFF"/>
            <w:vAlign w:val="center"/>
            <w:hideMark/>
          </w:tcPr>
          <w:p w14:paraId="443541A6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44D54" w14:textId="77777777" w:rsidR="000E64EA" w:rsidRPr="000E64EA" w:rsidRDefault="000E64EA" w:rsidP="000E64E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7690D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61A40" w14:textId="77777777" w:rsidR="000E64EA" w:rsidRPr="000E64EA" w:rsidRDefault="000E64EA" w:rsidP="000E64E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9CCEA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6E14F" w14:textId="77777777" w:rsidR="000E64EA" w:rsidRPr="000E64EA" w:rsidRDefault="000E64EA" w:rsidP="000E64E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0E64EA" w:rsidRPr="000E64EA" w14:paraId="69A1B7C5" w14:textId="77777777" w:rsidTr="000E64EA">
        <w:tc>
          <w:tcPr>
            <w:tcW w:w="0" w:type="auto"/>
            <w:shd w:val="clear" w:color="auto" w:fill="FFFFFF"/>
            <w:vAlign w:val="center"/>
            <w:hideMark/>
          </w:tcPr>
          <w:p w14:paraId="3D60E708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98BF041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/>
                <w:kern w:val="0"/>
                <w:szCs w:val="24"/>
              </w:rPr>
              <w:t> 公告本公司董事會決議召開</w:t>
            </w:r>
            <w:proofErr w:type="gramStart"/>
            <w:r w:rsidRPr="000E64EA">
              <w:rPr>
                <w:rFonts w:ascii="細明體" w:eastAsia="細明體" w:hAnsi="細明體" w:cs="細明體"/>
                <w:kern w:val="0"/>
                <w:szCs w:val="24"/>
              </w:rPr>
              <w:t>111</w:t>
            </w:r>
            <w:proofErr w:type="gramEnd"/>
            <w:r w:rsidRPr="000E64EA">
              <w:rPr>
                <w:rFonts w:ascii="細明體" w:eastAsia="細明體" w:hAnsi="細明體" w:cs="細明體"/>
                <w:kern w:val="0"/>
                <w:szCs w:val="24"/>
              </w:rPr>
              <w:t>年度股東常會事宜</w:t>
            </w:r>
          </w:p>
          <w:p w14:paraId="188CB8FE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/>
                <w:kern w:val="0"/>
                <w:szCs w:val="24"/>
              </w:rPr>
              <w:t>(召開方式:實體股東會)</w:t>
            </w:r>
          </w:p>
        </w:tc>
      </w:tr>
      <w:tr w:rsidR="000E64EA" w:rsidRPr="000E64EA" w14:paraId="26864EA8" w14:textId="77777777" w:rsidTr="000E64EA">
        <w:tc>
          <w:tcPr>
            <w:tcW w:w="0" w:type="auto"/>
            <w:shd w:val="clear" w:color="auto" w:fill="FFFFFF"/>
            <w:vAlign w:val="center"/>
            <w:hideMark/>
          </w:tcPr>
          <w:p w14:paraId="7C13F60D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349BC" w14:textId="77777777" w:rsidR="000E64EA" w:rsidRPr="000E64EA" w:rsidRDefault="000E64EA" w:rsidP="000E64E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17 </w:t>
            </w: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07242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9EC3A52" w14:textId="77777777" w:rsidR="000E64EA" w:rsidRPr="000E64EA" w:rsidRDefault="000E64EA" w:rsidP="000E64E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111/03/04 </w:t>
            </w:r>
          </w:p>
        </w:tc>
      </w:tr>
      <w:tr w:rsidR="000E64EA" w:rsidRPr="000E64EA" w14:paraId="10FBE926" w14:textId="77777777" w:rsidTr="000E64EA">
        <w:tc>
          <w:tcPr>
            <w:tcW w:w="0" w:type="auto"/>
            <w:shd w:val="clear" w:color="auto" w:fill="FFFFFF"/>
            <w:vAlign w:val="center"/>
            <w:hideMark/>
          </w:tcPr>
          <w:p w14:paraId="098447F8" w14:textId="77777777" w:rsidR="000E64EA" w:rsidRPr="000E64EA" w:rsidRDefault="000E64EA" w:rsidP="000E64E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E64E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2C9ACC4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1.董事會決議日期:111/03/04</w:t>
            </w:r>
          </w:p>
          <w:p w14:paraId="7DF5B377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2.股東會召開日期:111/06/22</w:t>
            </w:r>
          </w:p>
          <w:p w14:paraId="55F2DB62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3.股東會召開地點:新北市三重區重新路5段609巷2號8樓之2(湯城工業園區)</w:t>
            </w:r>
          </w:p>
          <w:p w14:paraId="60D721E1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4.召集事由一、報告事項:</w:t>
            </w:r>
          </w:p>
          <w:p w14:paraId="383BA86E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)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110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年度營業狀況報告。</w:t>
            </w:r>
          </w:p>
          <w:p w14:paraId="63B948D1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(二)監察人審查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110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年度決算表冊報告。</w:t>
            </w:r>
          </w:p>
          <w:p w14:paraId="562B775B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(三)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110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年度員工酬勞及董監酬勞分配情形報告。</w:t>
            </w:r>
          </w:p>
          <w:p w14:paraId="5C8EBA72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(四)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110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年度對外背書保證情形報告。</w:t>
            </w:r>
          </w:p>
          <w:p w14:paraId="6A937FD4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(五)修訂本公司『董事會議事規則』部分條文案報告。</w:t>
            </w:r>
          </w:p>
          <w:p w14:paraId="379BCEBE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(六)修訂本公司『道德行為準則』部分條文案報告。</w:t>
            </w:r>
          </w:p>
          <w:p w14:paraId="6F5729FC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(七)修訂本公司『誠信經營守則』部分條文案報告。</w:t>
            </w:r>
          </w:p>
          <w:p w14:paraId="7DF29603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5.召集事由二、承認事項:</w:t>
            </w:r>
          </w:p>
          <w:p w14:paraId="5E71FFD4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)承認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110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年度決算表冊案。</w:t>
            </w:r>
          </w:p>
          <w:p w14:paraId="567042E7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(二)承認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110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年度盈餘分配案。</w:t>
            </w:r>
          </w:p>
          <w:p w14:paraId="2BC37E6C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6.召集事由三、討論事項:</w:t>
            </w:r>
          </w:p>
          <w:p w14:paraId="05D5BB4C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)修訂本公司『公司章程』部分條文案。</w:t>
            </w:r>
          </w:p>
          <w:p w14:paraId="737EFFB7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(二)修訂本公司『股東會議事規則』部分條文案</w:t>
            </w:r>
          </w:p>
          <w:p w14:paraId="6A24F6A8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(三)修訂本公司『董事及監察人選舉辦法』部分條文案</w:t>
            </w:r>
          </w:p>
          <w:p w14:paraId="27176985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(四)修訂本公司『取得或處分資產處理程序』部分條文案</w:t>
            </w:r>
          </w:p>
          <w:p w14:paraId="4837C8AA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(五)修訂本公司『背書保證辦法』部分條文案</w:t>
            </w:r>
          </w:p>
          <w:p w14:paraId="1F1A0830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(六)修訂本公司『資金貸與他人作業程序』部分條文案</w:t>
            </w:r>
          </w:p>
          <w:p w14:paraId="44B8D887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7.召集事由四、選舉事項:</w:t>
            </w:r>
          </w:p>
          <w:p w14:paraId="02578AA3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選舉第十三屆董事案。</w:t>
            </w:r>
          </w:p>
          <w:p w14:paraId="736E4FA6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8.召集事由五、其他議案:</w:t>
            </w:r>
          </w:p>
          <w:p w14:paraId="69F29B99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解除本公司新任董事競業禁止之限制案。</w:t>
            </w:r>
          </w:p>
          <w:p w14:paraId="1B483CF0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9.召集事由六、臨時動議:無</w:t>
            </w:r>
          </w:p>
          <w:p w14:paraId="3D567C6F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10.停止過戶起始日期:111/04/24</w:t>
            </w:r>
          </w:p>
          <w:p w14:paraId="39F07F79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11.停止過戶截止日期:111/06/22</w:t>
            </w:r>
          </w:p>
          <w:p w14:paraId="5A5713EE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12.是否已於股利分派情形公告盈餘分派或虧損撥補議案內容(是/否):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否</w:t>
            </w:r>
            <w:proofErr w:type="gramEnd"/>
          </w:p>
          <w:p w14:paraId="59A47C88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13.尚未於股利分派情形公告盈餘分派或虧損撥補議案內容者，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請敘明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原因:</w:t>
            </w:r>
          </w:p>
          <w:p w14:paraId="164A5CE7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將於111/05/06董事會討論通過110年盈餘分派案再行公告</w:t>
            </w:r>
          </w:p>
          <w:p w14:paraId="3DDAC82F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14.其他應敘明事項:</w:t>
            </w:r>
          </w:p>
          <w:p w14:paraId="0D3E8ABE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(1)依公司法第172條之1、192條之1規定，訂定受理有關股東提案及提名之期間：</w:t>
            </w:r>
          </w:p>
          <w:p w14:paraId="335D626E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a.受理提案及提名期間:自111年4月15日起至111年4月25日止(上午9時至下午5時)。</w:t>
            </w:r>
          </w:p>
          <w:p w14:paraId="2095F3C6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b.受理處所：新北市三重區重新路5段609巷2號8樓之2(本公司管理部)。</w:t>
            </w:r>
          </w:p>
          <w:p w14:paraId="33B5B64B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c.受理方式：書面方式或電子方式皆可。</w:t>
            </w:r>
          </w:p>
          <w:p w14:paraId="5D1F1A09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※書面方式：有意提案及提名之股東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務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請於民國111年4月25日17時前送達受理處所。</w:t>
            </w:r>
          </w:p>
          <w:p w14:paraId="0D36AD5B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※電子方式：有意提案及提名之股東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務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請於民國111年4月25日17時前以電子郵件</w:t>
            </w:r>
          </w:p>
          <w:p w14:paraId="05A5269F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發送至本公司電子信箱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【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jerry_pon108@hiclearance.com.tw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】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14:paraId="2BC75BD5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(2)本次股東會股東得以電子方式行使表決權。</w:t>
            </w:r>
          </w:p>
          <w:p w14:paraId="1A1ACB74" w14:textId="77777777" w:rsidR="000E64EA" w:rsidRPr="000E64EA" w:rsidRDefault="000E64EA" w:rsidP="000E64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(3)本次股東會之統計驗證機構為元富證券股份有限公司股</w:t>
            </w:r>
            <w:proofErr w:type="gramStart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務</w:t>
            </w:r>
            <w:proofErr w:type="gramEnd"/>
            <w:r w:rsidRPr="000E64EA">
              <w:rPr>
                <w:rFonts w:ascii="細明體" w:eastAsia="細明體" w:hAnsi="細明體" w:cs="細明體" w:hint="eastAsia"/>
                <w:kern w:val="0"/>
                <w:szCs w:val="24"/>
              </w:rPr>
              <w:t>代理部。</w:t>
            </w:r>
          </w:p>
        </w:tc>
      </w:tr>
    </w:tbl>
    <w:p w14:paraId="2B2C1FA3" w14:textId="77777777" w:rsidR="000E64EA" w:rsidRPr="000E64EA" w:rsidRDefault="000E64EA" w:rsidP="000E64EA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2"/>
      </w:tblGrid>
      <w:tr w:rsidR="000E64EA" w:rsidRPr="000E64EA" w14:paraId="171BAA3F" w14:textId="77777777" w:rsidTr="000E64E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78F8" w14:textId="77777777" w:rsidR="000E64EA" w:rsidRPr="000E64EA" w:rsidRDefault="000E64EA" w:rsidP="000E64EA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0E64E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0E64E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0E64E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0E64E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0E64E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0E64E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0E64E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302F05A2" w14:textId="77777777" w:rsidR="000E64EA" w:rsidRPr="000E64EA" w:rsidRDefault="000E64EA"/>
    <w:sectPr w:rsidR="000E64EA" w:rsidRPr="000E64EA" w:rsidSect="000E64EA">
      <w:pgSz w:w="11906" w:h="16838"/>
      <w:pgMar w:top="993" w:right="127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EA"/>
    <w:rsid w:val="000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D45D"/>
  <w15:chartTrackingRefBased/>
  <w15:docId w15:val="{7C8BBAE9-A49C-498F-9F05-2368BD28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64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E64E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2022-03-07T02:04:00Z</dcterms:created>
  <dcterms:modified xsi:type="dcterms:W3CDTF">2022-03-07T02:05:00Z</dcterms:modified>
</cp:coreProperties>
</file>