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9"/>
      </w:tblGrid>
      <w:tr w:rsidR="00FB41F5" w:rsidRPr="00FB41F5" w14:paraId="3EE9D122" w14:textId="77777777" w:rsidTr="00FB41F5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110AF" w14:textId="77777777" w:rsidR="00FB41F5" w:rsidRPr="00FB41F5" w:rsidRDefault="00FB41F5" w:rsidP="00FB41F5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  <w:r w:rsidRPr="00FB41F5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本資料由　</w:t>
            </w:r>
            <w:r w:rsidRPr="00FB41F5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(</w:t>
            </w:r>
            <w:r w:rsidRPr="00FB41F5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上櫃公司</w:t>
            </w:r>
            <w:r w:rsidRPr="00FB41F5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) 1788 </w:t>
            </w:r>
            <w:proofErr w:type="gramStart"/>
            <w:r w:rsidRPr="00FB41F5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杏昌</w:t>
            </w:r>
            <w:proofErr w:type="gramEnd"/>
            <w:r w:rsidRPr="00FB41F5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  <w:r w:rsidRPr="00FB41F5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　公司提供</w:t>
            </w:r>
            <w:r w:rsidRPr="00FB41F5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</w:p>
        </w:tc>
      </w:tr>
      <w:tr w:rsidR="00FB41F5" w:rsidRPr="00FB41F5" w14:paraId="0B566FC8" w14:textId="77777777" w:rsidTr="00FB41F5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8CABD" w14:textId="77777777" w:rsidR="00FB41F5" w:rsidRPr="00FB41F5" w:rsidRDefault="00FB41F5" w:rsidP="00FB41F5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</w:p>
        </w:tc>
      </w:tr>
    </w:tbl>
    <w:p w14:paraId="0E0B0B33" w14:textId="77777777" w:rsidR="00FB41F5" w:rsidRPr="00FB41F5" w:rsidRDefault="00FB41F5" w:rsidP="00FB41F5">
      <w:pPr>
        <w:widowControl/>
        <w:rPr>
          <w:rFonts w:ascii="Verdana" w:eastAsia="新細明體" w:hAnsi="Verdana" w:cs="新細明體"/>
          <w:vanish/>
          <w:color w:val="000000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1224"/>
        <w:gridCol w:w="1267"/>
        <w:gridCol w:w="1817"/>
        <w:gridCol w:w="1267"/>
        <w:gridCol w:w="1776"/>
      </w:tblGrid>
      <w:tr w:rsidR="00FB41F5" w:rsidRPr="00FB41F5" w14:paraId="1D6E59D1" w14:textId="77777777" w:rsidTr="00FB41F5">
        <w:tc>
          <w:tcPr>
            <w:tcW w:w="0" w:type="auto"/>
            <w:shd w:val="clear" w:color="auto" w:fill="FFFFFF"/>
            <w:vAlign w:val="center"/>
            <w:hideMark/>
          </w:tcPr>
          <w:p w14:paraId="58B95833" w14:textId="77777777" w:rsidR="00FB41F5" w:rsidRPr="00FB41F5" w:rsidRDefault="00FB41F5" w:rsidP="00FB41F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B41F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7990F7" w14:textId="77777777" w:rsidR="00FB41F5" w:rsidRPr="00FB41F5" w:rsidRDefault="00FB41F5" w:rsidP="00FB41F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B41F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BB37E9" w14:textId="77777777" w:rsidR="00FB41F5" w:rsidRPr="00FB41F5" w:rsidRDefault="00FB41F5" w:rsidP="00FB41F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B41F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5CB9DD" w14:textId="77777777" w:rsidR="00FB41F5" w:rsidRPr="00FB41F5" w:rsidRDefault="00FB41F5" w:rsidP="00FB41F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B41F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110/08/06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53336C" w14:textId="77777777" w:rsidR="00FB41F5" w:rsidRPr="00FB41F5" w:rsidRDefault="00FB41F5" w:rsidP="00FB41F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B41F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發言時間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E86B70" w14:textId="77777777" w:rsidR="00FB41F5" w:rsidRPr="00FB41F5" w:rsidRDefault="00FB41F5" w:rsidP="00FB41F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B41F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15:06:09</w:t>
            </w:r>
          </w:p>
        </w:tc>
      </w:tr>
      <w:tr w:rsidR="00FB41F5" w:rsidRPr="00FB41F5" w14:paraId="7BE0D18B" w14:textId="77777777" w:rsidTr="00FB41F5">
        <w:tc>
          <w:tcPr>
            <w:tcW w:w="0" w:type="auto"/>
            <w:shd w:val="clear" w:color="auto" w:fill="FFFFFF"/>
            <w:vAlign w:val="center"/>
            <w:hideMark/>
          </w:tcPr>
          <w:p w14:paraId="2D786E42" w14:textId="77777777" w:rsidR="00FB41F5" w:rsidRPr="00FB41F5" w:rsidRDefault="00FB41F5" w:rsidP="00FB41F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B41F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2AB0D3" w14:textId="77777777" w:rsidR="00FB41F5" w:rsidRPr="00FB41F5" w:rsidRDefault="00FB41F5" w:rsidP="00FB41F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B41F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</w:t>
            </w:r>
            <w:r w:rsidRPr="00FB41F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李映芬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CE2FC6" w14:textId="77777777" w:rsidR="00FB41F5" w:rsidRPr="00FB41F5" w:rsidRDefault="00FB41F5" w:rsidP="00FB41F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B41F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0B7D5A" w14:textId="77777777" w:rsidR="00FB41F5" w:rsidRPr="00FB41F5" w:rsidRDefault="00FB41F5" w:rsidP="00FB41F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B41F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</w:t>
            </w:r>
            <w:r w:rsidRPr="00FB41F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管理處副總經理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D48CF2" w14:textId="77777777" w:rsidR="00FB41F5" w:rsidRPr="00FB41F5" w:rsidRDefault="00FB41F5" w:rsidP="00FB41F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B41F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發言人電話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2FF542" w14:textId="77777777" w:rsidR="00FB41F5" w:rsidRPr="00FB41F5" w:rsidRDefault="00FB41F5" w:rsidP="00FB41F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B41F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6626-1166#510</w:t>
            </w:r>
          </w:p>
        </w:tc>
      </w:tr>
      <w:tr w:rsidR="00FB41F5" w:rsidRPr="00FB41F5" w14:paraId="216D9073" w14:textId="77777777" w:rsidTr="00FB41F5">
        <w:tc>
          <w:tcPr>
            <w:tcW w:w="0" w:type="auto"/>
            <w:shd w:val="clear" w:color="auto" w:fill="FFFFFF"/>
            <w:vAlign w:val="center"/>
            <w:hideMark/>
          </w:tcPr>
          <w:p w14:paraId="7AD3C943" w14:textId="77777777" w:rsidR="00FB41F5" w:rsidRPr="00FB41F5" w:rsidRDefault="00FB41F5" w:rsidP="00FB41F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B41F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主旨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29DD14A4" w14:textId="77777777" w:rsidR="00FB41F5" w:rsidRPr="00FB41F5" w:rsidRDefault="00FB41F5" w:rsidP="00FB41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B41F5">
              <w:rPr>
                <w:rFonts w:ascii="細明體" w:eastAsia="細明體" w:hAnsi="細明體" w:cs="細明體"/>
                <w:kern w:val="0"/>
                <w:szCs w:val="24"/>
              </w:rPr>
              <w:t> 公告本公司董事會決議通過110年上半年度合併財務報表</w:t>
            </w:r>
          </w:p>
        </w:tc>
      </w:tr>
      <w:tr w:rsidR="00FB41F5" w:rsidRPr="00FB41F5" w14:paraId="33A02266" w14:textId="77777777" w:rsidTr="00FB41F5">
        <w:tc>
          <w:tcPr>
            <w:tcW w:w="0" w:type="auto"/>
            <w:shd w:val="clear" w:color="auto" w:fill="FFFFFF"/>
            <w:vAlign w:val="center"/>
            <w:hideMark/>
          </w:tcPr>
          <w:p w14:paraId="034B6073" w14:textId="77777777" w:rsidR="00FB41F5" w:rsidRPr="00FB41F5" w:rsidRDefault="00FB41F5" w:rsidP="00FB41F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B41F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符合條款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BFD8FE" w14:textId="77777777" w:rsidR="00FB41F5" w:rsidRPr="00FB41F5" w:rsidRDefault="00FB41F5" w:rsidP="00FB41F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B41F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　第</w:t>
            </w:r>
            <w:r w:rsidRPr="00FB41F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 53 </w:t>
            </w:r>
            <w:r w:rsidRPr="00FB41F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款</w:t>
            </w:r>
            <w:r w:rsidRPr="00FB41F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F4717A" w14:textId="77777777" w:rsidR="00FB41F5" w:rsidRPr="00FB41F5" w:rsidRDefault="00FB41F5" w:rsidP="00FB41F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B41F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事實發生日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13B220C7" w14:textId="77777777" w:rsidR="00FB41F5" w:rsidRPr="00FB41F5" w:rsidRDefault="00FB41F5" w:rsidP="00FB41F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B41F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 110/08/06 </w:t>
            </w:r>
          </w:p>
        </w:tc>
      </w:tr>
      <w:tr w:rsidR="00FB41F5" w:rsidRPr="00FB41F5" w14:paraId="04FCB193" w14:textId="77777777" w:rsidTr="00FB41F5">
        <w:tc>
          <w:tcPr>
            <w:tcW w:w="0" w:type="auto"/>
            <w:shd w:val="clear" w:color="auto" w:fill="FFFFFF"/>
            <w:vAlign w:val="center"/>
            <w:hideMark/>
          </w:tcPr>
          <w:p w14:paraId="21546E0F" w14:textId="77777777" w:rsidR="00FB41F5" w:rsidRPr="00FB41F5" w:rsidRDefault="00FB41F5" w:rsidP="00FB41F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B41F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說明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3F0F0878" w14:textId="77777777" w:rsidR="00FB41F5" w:rsidRPr="00FB41F5" w:rsidRDefault="00FB41F5" w:rsidP="00FB41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B41F5">
              <w:rPr>
                <w:rFonts w:ascii="細明體" w:eastAsia="細明體" w:hAnsi="細明體" w:cs="細明體"/>
                <w:kern w:val="0"/>
                <w:szCs w:val="24"/>
              </w:rPr>
              <w:t>1.事實發生日:110/08/06</w:t>
            </w:r>
          </w:p>
          <w:p w14:paraId="3EC4C753" w14:textId="77777777" w:rsidR="00FB41F5" w:rsidRPr="00FB41F5" w:rsidRDefault="00FB41F5" w:rsidP="00FB41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B41F5">
              <w:rPr>
                <w:rFonts w:ascii="細明體" w:eastAsia="細明體" w:hAnsi="細明體" w:cs="細明體"/>
                <w:kern w:val="0"/>
                <w:szCs w:val="24"/>
              </w:rPr>
              <w:t>2.公司名稱:</w:t>
            </w:r>
            <w:proofErr w:type="gramStart"/>
            <w:r w:rsidRPr="00FB41F5">
              <w:rPr>
                <w:rFonts w:ascii="細明體" w:eastAsia="細明體" w:hAnsi="細明體" w:cs="細明體"/>
                <w:kern w:val="0"/>
                <w:szCs w:val="24"/>
              </w:rPr>
              <w:t>杏昌生技</w:t>
            </w:r>
            <w:proofErr w:type="gramEnd"/>
            <w:r w:rsidRPr="00FB41F5">
              <w:rPr>
                <w:rFonts w:ascii="細明體" w:eastAsia="細明體" w:hAnsi="細明體" w:cs="細明體"/>
                <w:kern w:val="0"/>
                <w:szCs w:val="24"/>
              </w:rPr>
              <w:t>股份有限公司</w:t>
            </w:r>
          </w:p>
          <w:p w14:paraId="1E1F8BED" w14:textId="77777777" w:rsidR="00FB41F5" w:rsidRPr="00FB41F5" w:rsidRDefault="00FB41F5" w:rsidP="00FB41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B41F5">
              <w:rPr>
                <w:rFonts w:ascii="細明體" w:eastAsia="細明體" w:hAnsi="細明體" w:cs="細明體"/>
                <w:kern w:val="0"/>
                <w:szCs w:val="24"/>
              </w:rPr>
              <w:t>3.與公司關係(請輸入本公司或子公司):本公司</w:t>
            </w:r>
          </w:p>
          <w:p w14:paraId="3B47D598" w14:textId="77777777" w:rsidR="00FB41F5" w:rsidRPr="00FB41F5" w:rsidRDefault="00FB41F5" w:rsidP="00FB41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B41F5">
              <w:rPr>
                <w:rFonts w:ascii="細明體" w:eastAsia="細明體" w:hAnsi="細明體" w:cs="細明體"/>
                <w:kern w:val="0"/>
                <w:szCs w:val="24"/>
              </w:rPr>
              <w:t>4.相互持股比例:不適用</w:t>
            </w:r>
          </w:p>
          <w:p w14:paraId="4DDA0188" w14:textId="77777777" w:rsidR="00FB41F5" w:rsidRPr="00FB41F5" w:rsidRDefault="00FB41F5" w:rsidP="00FB41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B41F5">
              <w:rPr>
                <w:rFonts w:ascii="細明體" w:eastAsia="細明體" w:hAnsi="細明體" w:cs="細明體"/>
                <w:kern w:val="0"/>
                <w:szCs w:val="24"/>
              </w:rPr>
              <w:t>5.發生緣由:本公司於110/08/06董事會決議通過110年上半年度</w:t>
            </w:r>
          </w:p>
          <w:p w14:paraId="3F79AC07" w14:textId="77777777" w:rsidR="00FB41F5" w:rsidRPr="00FB41F5" w:rsidRDefault="00FB41F5" w:rsidP="00FB41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B41F5">
              <w:rPr>
                <w:rFonts w:ascii="細明體" w:eastAsia="細明體" w:hAnsi="細明體" w:cs="細明體"/>
                <w:kern w:val="0"/>
                <w:szCs w:val="24"/>
              </w:rPr>
              <w:t>合併財務報表。</w:t>
            </w:r>
          </w:p>
          <w:p w14:paraId="39C9586B" w14:textId="77777777" w:rsidR="00FB41F5" w:rsidRPr="00FB41F5" w:rsidRDefault="00FB41F5" w:rsidP="00FB41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B41F5">
              <w:rPr>
                <w:rFonts w:ascii="細明體" w:eastAsia="細明體" w:hAnsi="細明體" w:cs="細明體"/>
                <w:kern w:val="0"/>
                <w:szCs w:val="24"/>
              </w:rPr>
              <w:t>◎110年上半年度及去年同期合併財務報表主要會計項目簡述如下：</w:t>
            </w:r>
          </w:p>
          <w:p w14:paraId="7C51CC78" w14:textId="77777777" w:rsidR="00FB41F5" w:rsidRPr="00FB41F5" w:rsidRDefault="00FB41F5" w:rsidP="00FB41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B41F5">
              <w:rPr>
                <w:rFonts w:ascii="細明體" w:eastAsia="細明體" w:hAnsi="細明體" w:cs="細明體"/>
                <w:kern w:val="0"/>
                <w:szCs w:val="24"/>
              </w:rPr>
              <w:t xml:space="preserve">                                        單位:新台幣</w:t>
            </w:r>
          </w:p>
          <w:p w14:paraId="691E225C" w14:textId="77777777" w:rsidR="00FB41F5" w:rsidRPr="00FB41F5" w:rsidRDefault="00FB41F5" w:rsidP="00FB41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B41F5">
              <w:rPr>
                <w:rFonts w:ascii="細明體" w:eastAsia="細明體" w:hAnsi="細明體" w:cs="細明體"/>
                <w:kern w:val="0"/>
                <w:szCs w:val="24"/>
              </w:rPr>
              <w:t xml:space="preserve">                    110年1月至6月    109年1月至6月</w:t>
            </w:r>
          </w:p>
          <w:p w14:paraId="44190C8C" w14:textId="77777777" w:rsidR="00FB41F5" w:rsidRPr="00FB41F5" w:rsidRDefault="00FB41F5" w:rsidP="00FB41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B41F5">
              <w:rPr>
                <w:rFonts w:ascii="細明體" w:eastAsia="細明體" w:hAnsi="細明體" w:cs="細明體"/>
                <w:kern w:val="0"/>
                <w:szCs w:val="24"/>
              </w:rPr>
              <w:t>營業收入:           1,881,166仟元    1,697,624仟元</w:t>
            </w:r>
          </w:p>
          <w:p w14:paraId="10032AA2" w14:textId="77777777" w:rsidR="00FB41F5" w:rsidRPr="00FB41F5" w:rsidRDefault="00FB41F5" w:rsidP="00FB41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B41F5">
              <w:rPr>
                <w:rFonts w:ascii="細明體" w:eastAsia="細明體" w:hAnsi="細明體" w:cs="細明體"/>
                <w:kern w:val="0"/>
                <w:szCs w:val="24"/>
              </w:rPr>
              <w:t>營業毛利:             487,559仟元      416,675仟元</w:t>
            </w:r>
          </w:p>
          <w:p w14:paraId="64873F2C" w14:textId="77777777" w:rsidR="00FB41F5" w:rsidRPr="00FB41F5" w:rsidRDefault="00FB41F5" w:rsidP="00FB41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B41F5">
              <w:rPr>
                <w:rFonts w:ascii="細明體" w:eastAsia="細明體" w:hAnsi="細明體" w:cs="細明體"/>
                <w:kern w:val="0"/>
                <w:szCs w:val="24"/>
              </w:rPr>
              <w:t>營業淨利:             195,413仟元      178,859仟元</w:t>
            </w:r>
          </w:p>
          <w:p w14:paraId="338F6F46" w14:textId="77777777" w:rsidR="00FB41F5" w:rsidRPr="00FB41F5" w:rsidRDefault="00FB41F5" w:rsidP="00FB41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B41F5">
              <w:rPr>
                <w:rFonts w:ascii="細明體" w:eastAsia="細明體" w:hAnsi="細明體" w:cs="細明體"/>
                <w:kern w:val="0"/>
                <w:szCs w:val="24"/>
              </w:rPr>
              <w:t>稅前淨利:             212,110仟元      182,587仟元</w:t>
            </w:r>
          </w:p>
          <w:p w14:paraId="20ACA6AD" w14:textId="77777777" w:rsidR="00FB41F5" w:rsidRPr="00FB41F5" w:rsidRDefault="00FB41F5" w:rsidP="00FB41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B41F5">
              <w:rPr>
                <w:rFonts w:ascii="細明體" w:eastAsia="細明體" w:hAnsi="細明體" w:cs="細明體"/>
                <w:kern w:val="0"/>
                <w:szCs w:val="24"/>
              </w:rPr>
              <w:t>本期淨利:             174,210仟元      146,030仟元</w:t>
            </w:r>
          </w:p>
          <w:p w14:paraId="1A82F0F3" w14:textId="77777777" w:rsidR="00FB41F5" w:rsidRPr="00FB41F5" w:rsidRDefault="00FB41F5" w:rsidP="00FB41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B41F5">
              <w:rPr>
                <w:rFonts w:ascii="細明體" w:eastAsia="細明體" w:hAnsi="細明體" w:cs="細明體"/>
                <w:kern w:val="0"/>
                <w:szCs w:val="24"/>
              </w:rPr>
              <w:t>綜合損益:             172,305仟元      145,971仟元</w:t>
            </w:r>
          </w:p>
          <w:p w14:paraId="2C62534D" w14:textId="77777777" w:rsidR="00FB41F5" w:rsidRPr="00FB41F5" w:rsidRDefault="00FB41F5" w:rsidP="00FB41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B41F5">
              <w:rPr>
                <w:rFonts w:ascii="細明體" w:eastAsia="細明體" w:hAnsi="細明體" w:cs="細明體"/>
                <w:kern w:val="0"/>
                <w:szCs w:val="24"/>
              </w:rPr>
              <w:t>基本每股盈餘:            4.58 元           4.06元</w:t>
            </w:r>
          </w:p>
          <w:p w14:paraId="53226D37" w14:textId="77777777" w:rsidR="00FB41F5" w:rsidRPr="00FB41F5" w:rsidRDefault="00FB41F5" w:rsidP="00FB41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B41F5">
              <w:rPr>
                <w:rFonts w:ascii="細明體" w:eastAsia="細明體" w:hAnsi="細明體" w:cs="細明體"/>
                <w:kern w:val="0"/>
                <w:szCs w:val="24"/>
              </w:rPr>
              <w:t>6.因應措施:不適用</w:t>
            </w:r>
          </w:p>
          <w:p w14:paraId="6AC4B251" w14:textId="77777777" w:rsidR="00FB41F5" w:rsidRPr="00FB41F5" w:rsidRDefault="00FB41F5" w:rsidP="00FB41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B41F5">
              <w:rPr>
                <w:rFonts w:ascii="細明體" w:eastAsia="細明體" w:hAnsi="細明體" w:cs="細明體"/>
                <w:kern w:val="0"/>
                <w:szCs w:val="24"/>
              </w:rPr>
              <w:t>7.其他應敘明事項:有關110年上半年度財務報表詳細資訊，將於主管</w:t>
            </w:r>
          </w:p>
          <w:p w14:paraId="16F9B761" w14:textId="77777777" w:rsidR="00FB41F5" w:rsidRPr="00FB41F5" w:rsidRDefault="00FB41F5" w:rsidP="00FB41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B41F5">
              <w:rPr>
                <w:rFonts w:ascii="細明體" w:eastAsia="細明體" w:hAnsi="細明體" w:cs="細明體"/>
                <w:kern w:val="0"/>
                <w:szCs w:val="24"/>
              </w:rPr>
              <w:t>機關規定期限內完成上傳作業，屆時請</w:t>
            </w:r>
            <w:proofErr w:type="gramStart"/>
            <w:r w:rsidRPr="00FB41F5">
              <w:rPr>
                <w:rFonts w:ascii="細明體" w:eastAsia="細明體" w:hAnsi="細明體" w:cs="細明體"/>
                <w:kern w:val="0"/>
                <w:szCs w:val="24"/>
              </w:rPr>
              <w:t>逕</w:t>
            </w:r>
            <w:proofErr w:type="gramEnd"/>
            <w:r w:rsidRPr="00FB41F5">
              <w:rPr>
                <w:rFonts w:ascii="細明體" w:eastAsia="細明體" w:hAnsi="細明體" w:cs="細明體"/>
                <w:kern w:val="0"/>
                <w:szCs w:val="24"/>
              </w:rPr>
              <w:t>至公開資訊觀測站查詢。</w:t>
            </w:r>
          </w:p>
        </w:tc>
      </w:tr>
    </w:tbl>
    <w:p w14:paraId="6D3503C1" w14:textId="77777777" w:rsidR="00FB41F5" w:rsidRPr="00FB41F5" w:rsidRDefault="00FB41F5" w:rsidP="00FB41F5">
      <w:pPr>
        <w:widowControl/>
        <w:rPr>
          <w:rFonts w:ascii="Verdana" w:eastAsia="新細明體" w:hAnsi="Verdana" w:cs="新細明體"/>
          <w:color w:val="000000"/>
          <w:kern w:val="0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0"/>
      </w:tblGrid>
      <w:tr w:rsidR="00FB41F5" w:rsidRPr="00FB41F5" w14:paraId="5007199F" w14:textId="77777777" w:rsidTr="00FB41F5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DFB86" w14:textId="77777777" w:rsidR="00FB41F5" w:rsidRPr="00FB41F5" w:rsidRDefault="00FB41F5" w:rsidP="00FB41F5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</w:pPr>
            <w:r w:rsidRPr="00FB41F5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以上</w:t>
            </w:r>
            <w:proofErr w:type="gramStart"/>
            <w:r w:rsidRPr="00FB41F5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資料均由各</w:t>
            </w:r>
            <w:proofErr w:type="gramEnd"/>
            <w:r w:rsidRPr="00FB41F5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公司依發言當時所屬市場別</w:t>
            </w:r>
            <w:proofErr w:type="gramStart"/>
            <w:r w:rsidRPr="00FB41F5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之</w:t>
            </w:r>
            <w:proofErr w:type="gramEnd"/>
            <w:r w:rsidRPr="00FB41F5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規定申報後，由本系統對外公佈，資料如有虛偽不實，</w:t>
            </w:r>
            <w:proofErr w:type="gramStart"/>
            <w:r w:rsidRPr="00FB41F5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均由該</w:t>
            </w:r>
            <w:proofErr w:type="gramEnd"/>
            <w:r w:rsidRPr="00FB41F5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公司負責。</w:t>
            </w:r>
          </w:p>
        </w:tc>
      </w:tr>
    </w:tbl>
    <w:p w14:paraId="1A8983E5" w14:textId="77777777" w:rsidR="00FB41F5" w:rsidRPr="00FB41F5" w:rsidRDefault="00FB41F5"/>
    <w:sectPr w:rsidR="00FB41F5" w:rsidRPr="00FB41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F5"/>
    <w:rsid w:val="00FB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04582"/>
  <w15:chartTrackingRefBased/>
  <w15:docId w15:val="{1A7F8D52-2F29-4EAC-8A6A-7CE49F43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B41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B41F5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2021-08-06T07:19:00Z</dcterms:created>
  <dcterms:modified xsi:type="dcterms:W3CDTF">2021-08-06T07:19:00Z</dcterms:modified>
</cp:coreProperties>
</file>