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4759"/>
      </w:tblGrid>
      <w:tr w:rsidR="00662E0A" w:rsidRPr="00662E0A" w14:paraId="73CCD1F9" w14:textId="77777777" w:rsidTr="00662E0A">
        <w:trPr>
          <w:jc w:val="center"/>
        </w:trPr>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1316FBF6" w14:textId="77777777" w:rsidR="00662E0A" w:rsidRPr="00662E0A" w:rsidRDefault="00662E0A" w:rsidP="00662E0A">
            <w:pPr>
              <w:widowControl/>
              <w:jc w:val="center"/>
              <w:rPr>
                <w:rFonts w:ascii="Georgia" w:eastAsia="新細明體" w:hAnsi="Georgia" w:cs="新細明體"/>
                <w:b/>
                <w:bCs/>
                <w:color w:val="0000FF"/>
                <w:kern w:val="0"/>
                <w:sz w:val="23"/>
                <w:szCs w:val="23"/>
              </w:rPr>
            </w:pPr>
            <w:r w:rsidRPr="00662E0A">
              <w:rPr>
                <w:rFonts w:ascii="Georgia" w:eastAsia="新細明體" w:hAnsi="Georgia" w:cs="新細明體"/>
                <w:b/>
                <w:bCs/>
                <w:color w:val="0000FF"/>
                <w:kern w:val="0"/>
                <w:sz w:val="23"/>
                <w:szCs w:val="23"/>
              </w:rPr>
              <w:t xml:space="preserve">本資料由　</w:t>
            </w:r>
            <w:r w:rsidRPr="00662E0A">
              <w:rPr>
                <w:rFonts w:ascii="Georgia" w:eastAsia="新細明體" w:hAnsi="Georgia" w:cs="新細明體"/>
                <w:b/>
                <w:bCs/>
                <w:color w:val="0000FF"/>
                <w:kern w:val="0"/>
                <w:sz w:val="23"/>
                <w:szCs w:val="23"/>
              </w:rPr>
              <w:t xml:space="preserve"> (</w:t>
            </w:r>
            <w:r w:rsidRPr="00662E0A">
              <w:rPr>
                <w:rFonts w:ascii="Georgia" w:eastAsia="新細明體" w:hAnsi="Georgia" w:cs="新細明體"/>
                <w:b/>
                <w:bCs/>
                <w:color w:val="0000FF"/>
                <w:kern w:val="0"/>
                <w:sz w:val="23"/>
                <w:szCs w:val="23"/>
              </w:rPr>
              <w:t>上櫃公司</w:t>
            </w:r>
            <w:r w:rsidRPr="00662E0A">
              <w:rPr>
                <w:rFonts w:ascii="Georgia" w:eastAsia="新細明體" w:hAnsi="Georgia" w:cs="新細明體"/>
                <w:b/>
                <w:bCs/>
                <w:color w:val="0000FF"/>
                <w:kern w:val="0"/>
                <w:sz w:val="23"/>
                <w:szCs w:val="23"/>
              </w:rPr>
              <w:t xml:space="preserve">) 1788 </w:t>
            </w:r>
            <w:proofErr w:type="gramStart"/>
            <w:r w:rsidRPr="00662E0A">
              <w:rPr>
                <w:rFonts w:ascii="Georgia" w:eastAsia="新細明體" w:hAnsi="Georgia" w:cs="新細明體"/>
                <w:b/>
                <w:bCs/>
                <w:color w:val="0000FF"/>
                <w:kern w:val="0"/>
                <w:sz w:val="23"/>
                <w:szCs w:val="23"/>
              </w:rPr>
              <w:t>杏昌</w:t>
            </w:r>
            <w:proofErr w:type="gramEnd"/>
            <w:r w:rsidRPr="00662E0A">
              <w:rPr>
                <w:rFonts w:ascii="Georgia" w:eastAsia="新細明體" w:hAnsi="Georgia" w:cs="新細明體"/>
                <w:b/>
                <w:bCs/>
                <w:color w:val="0000FF"/>
                <w:kern w:val="0"/>
                <w:sz w:val="23"/>
                <w:szCs w:val="23"/>
              </w:rPr>
              <w:t xml:space="preserve">　公司提供</w:t>
            </w:r>
            <w:r w:rsidRPr="00662E0A">
              <w:rPr>
                <w:rFonts w:ascii="Georgia" w:eastAsia="新細明體" w:hAnsi="Georgia" w:cs="新細明體"/>
                <w:b/>
                <w:bCs/>
                <w:color w:val="0000FF"/>
                <w:kern w:val="0"/>
                <w:sz w:val="23"/>
                <w:szCs w:val="23"/>
              </w:rPr>
              <w:t xml:space="preserve"> </w:t>
            </w:r>
          </w:p>
        </w:tc>
      </w:tr>
    </w:tbl>
    <w:p w14:paraId="13A033D9" w14:textId="77777777" w:rsidR="00662E0A" w:rsidRPr="00662E0A" w:rsidRDefault="00662E0A" w:rsidP="00662E0A">
      <w:pPr>
        <w:widowControl/>
        <w:rPr>
          <w:rFonts w:ascii="Verdana" w:eastAsia="新細明體" w:hAnsi="Verdana" w:cs="新細明體"/>
          <w:vanish/>
          <w:color w:val="000000"/>
          <w:kern w:val="0"/>
          <w:sz w:val="18"/>
          <w:szCs w:val="1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
        <w:gridCol w:w="580"/>
        <w:gridCol w:w="947"/>
        <w:gridCol w:w="1312"/>
        <w:gridCol w:w="947"/>
        <w:gridCol w:w="4672"/>
      </w:tblGrid>
      <w:tr w:rsidR="00EC00B6" w:rsidRPr="00EC00B6" w14:paraId="5729A06F" w14:textId="77777777" w:rsidTr="00662E0A">
        <w:trPr>
          <w:jc w:val="center"/>
        </w:trPr>
        <w:tc>
          <w:tcPr>
            <w:tcW w:w="0" w:type="auto"/>
            <w:noWrap/>
            <w:vAlign w:val="center"/>
            <w:hideMark/>
          </w:tcPr>
          <w:p w14:paraId="03F1BF03"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序號</w:t>
            </w:r>
          </w:p>
        </w:tc>
        <w:tc>
          <w:tcPr>
            <w:tcW w:w="0" w:type="auto"/>
            <w:shd w:val="clear" w:color="auto" w:fill="FFFFFF"/>
            <w:vAlign w:val="center"/>
            <w:hideMark/>
          </w:tcPr>
          <w:p w14:paraId="6C398BE3"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1</w:t>
            </w:r>
          </w:p>
        </w:tc>
        <w:tc>
          <w:tcPr>
            <w:tcW w:w="0" w:type="auto"/>
            <w:noWrap/>
            <w:vAlign w:val="center"/>
            <w:hideMark/>
          </w:tcPr>
          <w:p w14:paraId="76B86D56"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發言日期</w:t>
            </w:r>
          </w:p>
        </w:tc>
        <w:tc>
          <w:tcPr>
            <w:tcW w:w="0" w:type="auto"/>
            <w:shd w:val="clear" w:color="auto" w:fill="FFFFFF"/>
            <w:vAlign w:val="center"/>
            <w:hideMark/>
          </w:tcPr>
          <w:p w14:paraId="1C476F69"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110/07/15</w:t>
            </w:r>
          </w:p>
        </w:tc>
        <w:tc>
          <w:tcPr>
            <w:tcW w:w="0" w:type="auto"/>
            <w:noWrap/>
            <w:vAlign w:val="center"/>
            <w:hideMark/>
          </w:tcPr>
          <w:p w14:paraId="7B89C9A9"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發言時間</w:t>
            </w:r>
          </w:p>
        </w:tc>
        <w:tc>
          <w:tcPr>
            <w:tcW w:w="4593" w:type="dxa"/>
            <w:shd w:val="clear" w:color="auto" w:fill="FFFFFF"/>
            <w:vAlign w:val="center"/>
            <w:hideMark/>
          </w:tcPr>
          <w:p w14:paraId="700A5346"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13:43:49</w:t>
            </w:r>
          </w:p>
        </w:tc>
      </w:tr>
      <w:tr w:rsidR="00EC00B6" w:rsidRPr="00EC00B6" w14:paraId="3A1147E5" w14:textId="77777777" w:rsidTr="00662E0A">
        <w:trPr>
          <w:jc w:val="center"/>
        </w:trPr>
        <w:tc>
          <w:tcPr>
            <w:tcW w:w="0" w:type="auto"/>
            <w:noWrap/>
            <w:vAlign w:val="center"/>
            <w:hideMark/>
          </w:tcPr>
          <w:p w14:paraId="72FCB3D6"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發言人</w:t>
            </w:r>
          </w:p>
        </w:tc>
        <w:tc>
          <w:tcPr>
            <w:tcW w:w="0" w:type="auto"/>
            <w:shd w:val="clear" w:color="auto" w:fill="FFFFFF"/>
            <w:vAlign w:val="center"/>
            <w:hideMark/>
          </w:tcPr>
          <w:p w14:paraId="638C2010"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李映芬</w:t>
            </w:r>
          </w:p>
        </w:tc>
        <w:tc>
          <w:tcPr>
            <w:tcW w:w="0" w:type="auto"/>
            <w:noWrap/>
            <w:vAlign w:val="center"/>
            <w:hideMark/>
          </w:tcPr>
          <w:p w14:paraId="11B6E174"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發言人職稱</w:t>
            </w:r>
          </w:p>
        </w:tc>
        <w:tc>
          <w:tcPr>
            <w:tcW w:w="0" w:type="auto"/>
            <w:shd w:val="clear" w:color="auto" w:fill="FFFFFF"/>
            <w:vAlign w:val="center"/>
            <w:hideMark/>
          </w:tcPr>
          <w:p w14:paraId="2FF3D83D"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管理處副總經理</w:t>
            </w:r>
          </w:p>
        </w:tc>
        <w:tc>
          <w:tcPr>
            <w:tcW w:w="0" w:type="auto"/>
            <w:noWrap/>
            <w:vAlign w:val="center"/>
            <w:hideMark/>
          </w:tcPr>
          <w:p w14:paraId="38BB5F5F"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發言人電話</w:t>
            </w:r>
          </w:p>
        </w:tc>
        <w:tc>
          <w:tcPr>
            <w:tcW w:w="4593" w:type="dxa"/>
            <w:shd w:val="clear" w:color="auto" w:fill="FFFFFF"/>
            <w:vAlign w:val="center"/>
            <w:hideMark/>
          </w:tcPr>
          <w:p w14:paraId="074696BB"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6626-1166#510</w:t>
            </w:r>
          </w:p>
        </w:tc>
      </w:tr>
      <w:tr w:rsidR="00EC00B6" w:rsidRPr="00EC00B6" w14:paraId="58ED4542" w14:textId="77777777" w:rsidTr="00662E0A">
        <w:trPr>
          <w:jc w:val="center"/>
        </w:trPr>
        <w:tc>
          <w:tcPr>
            <w:tcW w:w="0" w:type="auto"/>
            <w:noWrap/>
            <w:vAlign w:val="center"/>
            <w:hideMark/>
          </w:tcPr>
          <w:p w14:paraId="43FFEC5D"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主旨</w:t>
            </w:r>
          </w:p>
        </w:tc>
        <w:tc>
          <w:tcPr>
            <w:tcW w:w="8458" w:type="dxa"/>
            <w:gridSpan w:val="5"/>
            <w:shd w:val="clear" w:color="auto" w:fill="FFFFFF"/>
            <w:vAlign w:val="center"/>
            <w:hideMark/>
          </w:tcPr>
          <w:p w14:paraId="4C1B9343"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公告本公司調整現金股利配息率</w:t>
            </w:r>
          </w:p>
        </w:tc>
      </w:tr>
      <w:tr w:rsidR="00EC00B6" w:rsidRPr="00EC00B6" w14:paraId="2AC70D20" w14:textId="77777777" w:rsidTr="00662E0A">
        <w:trPr>
          <w:jc w:val="center"/>
        </w:trPr>
        <w:tc>
          <w:tcPr>
            <w:tcW w:w="0" w:type="auto"/>
            <w:noWrap/>
            <w:vAlign w:val="center"/>
            <w:hideMark/>
          </w:tcPr>
          <w:p w14:paraId="2186DF9A"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符合條款</w:t>
            </w:r>
          </w:p>
        </w:tc>
        <w:tc>
          <w:tcPr>
            <w:tcW w:w="0" w:type="auto"/>
            <w:noWrap/>
            <w:vAlign w:val="center"/>
            <w:hideMark/>
          </w:tcPr>
          <w:p w14:paraId="4E3CDCA1"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第</w:t>
            </w:r>
          </w:p>
        </w:tc>
        <w:tc>
          <w:tcPr>
            <w:tcW w:w="0" w:type="auto"/>
            <w:shd w:val="clear" w:color="auto" w:fill="FFFFFF"/>
            <w:vAlign w:val="center"/>
            <w:hideMark/>
          </w:tcPr>
          <w:p w14:paraId="0FE8E37C"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14</w:t>
            </w:r>
          </w:p>
        </w:tc>
        <w:tc>
          <w:tcPr>
            <w:tcW w:w="0" w:type="auto"/>
            <w:noWrap/>
            <w:vAlign w:val="center"/>
            <w:hideMark/>
          </w:tcPr>
          <w:p w14:paraId="746BBB19"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款</w:t>
            </w:r>
          </w:p>
        </w:tc>
        <w:tc>
          <w:tcPr>
            <w:tcW w:w="0" w:type="auto"/>
            <w:noWrap/>
            <w:vAlign w:val="center"/>
            <w:hideMark/>
          </w:tcPr>
          <w:p w14:paraId="63F5B0FB"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事實發生日</w:t>
            </w:r>
          </w:p>
        </w:tc>
        <w:tc>
          <w:tcPr>
            <w:tcW w:w="4593" w:type="dxa"/>
            <w:shd w:val="clear" w:color="auto" w:fill="FFFFFF"/>
            <w:vAlign w:val="center"/>
            <w:hideMark/>
          </w:tcPr>
          <w:p w14:paraId="6393739C" w14:textId="77777777" w:rsidR="00662E0A" w:rsidRPr="00662E0A" w:rsidRDefault="00662E0A" w:rsidP="00662E0A">
            <w:pPr>
              <w:widowControl/>
              <w:jc w:val="center"/>
              <w:rPr>
                <w:rFonts w:ascii="Georgia" w:eastAsia="新細明體" w:hAnsi="Georgia" w:cs="新細明體"/>
                <w:kern w:val="0"/>
                <w:sz w:val="18"/>
                <w:szCs w:val="18"/>
              </w:rPr>
            </w:pPr>
            <w:r w:rsidRPr="00662E0A">
              <w:rPr>
                <w:rFonts w:ascii="Georgia" w:eastAsia="新細明體" w:hAnsi="Georgia" w:cs="新細明體"/>
                <w:kern w:val="0"/>
                <w:sz w:val="18"/>
                <w:szCs w:val="18"/>
              </w:rPr>
              <w:t>110/07/06</w:t>
            </w:r>
          </w:p>
        </w:tc>
      </w:tr>
      <w:tr w:rsidR="00EC00B6" w:rsidRPr="00EC00B6" w14:paraId="4B6E7870" w14:textId="77777777" w:rsidTr="00662E0A">
        <w:trPr>
          <w:jc w:val="center"/>
        </w:trPr>
        <w:tc>
          <w:tcPr>
            <w:tcW w:w="0" w:type="auto"/>
            <w:vAlign w:val="center"/>
            <w:hideMark/>
          </w:tcPr>
          <w:p w14:paraId="314F5C38" w14:textId="77777777" w:rsidR="00662E0A" w:rsidRPr="00662E0A" w:rsidRDefault="00662E0A" w:rsidP="00662E0A">
            <w:pPr>
              <w:widowControl/>
              <w:jc w:val="center"/>
              <w:rPr>
                <w:rFonts w:ascii="Georgia" w:eastAsia="新細明體" w:hAnsi="Georgia" w:cs="新細明體"/>
                <w:b/>
                <w:bCs/>
                <w:kern w:val="0"/>
                <w:sz w:val="18"/>
                <w:szCs w:val="18"/>
              </w:rPr>
            </w:pPr>
            <w:r w:rsidRPr="00662E0A">
              <w:rPr>
                <w:rFonts w:ascii="Georgia" w:eastAsia="新細明體" w:hAnsi="Georgia" w:cs="新細明體"/>
                <w:b/>
                <w:bCs/>
                <w:kern w:val="0"/>
                <w:sz w:val="18"/>
                <w:szCs w:val="18"/>
              </w:rPr>
              <w:t>說明</w:t>
            </w:r>
          </w:p>
        </w:tc>
        <w:tc>
          <w:tcPr>
            <w:tcW w:w="8458" w:type="dxa"/>
            <w:gridSpan w:val="5"/>
            <w:shd w:val="clear" w:color="auto" w:fill="FFFFFF"/>
            <w:vAlign w:val="center"/>
            <w:hideMark/>
          </w:tcPr>
          <w:p w14:paraId="4C9190C8"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1.董事會或股東會決議日期:110/07/06</w:t>
            </w:r>
          </w:p>
          <w:p w14:paraId="076C2A97"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2.原發放股利種類及金額:現金股利新台幣263,268,061元，每股配發7元。</w:t>
            </w:r>
          </w:p>
          <w:p w14:paraId="5BAAA5D7"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3.變更後發放股利種類及金額:現金股利新台幣263,268,061元，每股配發6.770779元。</w:t>
            </w:r>
          </w:p>
          <w:p w14:paraId="3CA911C8"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4.變更原因:</w:t>
            </w:r>
          </w:p>
          <w:p w14:paraId="3D1BF5FB"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(1)因本公司國內第一次無擔保可轉換公司債於可轉債停止受理轉換申請</w:t>
            </w:r>
          </w:p>
          <w:p w14:paraId="74B86D3B"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(7/14~8/8)前，持有人申請轉換為普通股共計1,273,255股，致流通在外</w:t>
            </w:r>
          </w:p>
          <w:p w14:paraId="62436279"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股數發生變動，故調整配息率。</w:t>
            </w:r>
          </w:p>
          <w:p w14:paraId="4E25A77B"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(2)本公司董事長依110年7月6日董事會授權之決議，辦理配息率調整事宜。</w:t>
            </w:r>
          </w:p>
          <w:p w14:paraId="1596E643"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662E0A">
              <w:rPr>
                <w:rFonts w:ascii="細明體" w:eastAsia="細明體" w:hAnsi="細明體" w:cs="細明體" w:hint="eastAsia"/>
                <w:kern w:val="0"/>
                <w:szCs w:val="24"/>
              </w:rPr>
              <w:t>5.其他應敘明事項:現金股利發放至元為止(元以下不計,轉列公司其他收入)，</w:t>
            </w:r>
          </w:p>
          <w:p w14:paraId="590C643E" w14:textId="77777777" w:rsidR="00662E0A" w:rsidRPr="00662E0A" w:rsidRDefault="00662E0A" w:rsidP="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662E0A">
              <w:rPr>
                <w:rFonts w:ascii="細明體" w:eastAsia="細明體" w:hAnsi="細明體" w:cs="細明體" w:hint="eastAsia"/>
                <w:kern w:val="0"/>
                <w:szCs w:val="24"/>
              </w:rPr>
              <w:t>匯費及郵資由股東自行負擔。</w:t>
            </w:r>
          </w:p>
        </w:tc>
      </w:tr>
    </w:tbl>
    <w:p w14:paraId="680F3953" w14:textId="77777777" w:rsidR="00662E0A" w:rsidRPr="00662E0A" w:rsidRDefault="00662E0A" w:rsidP="00662E0A">
      <w:pPr>
        <w:widowControl/>
        <w:rPr>
          <w:rFonts w:ascii="Verdana" w:eastAsia="新細明體" w:hAnsi="Verdana" w:cs="新細明體" w:hint="eastAsia"/>
          <w:color w:val="000000"/>
          <w:kern w:val="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90"/>
      </w:tblGrid>
      <w:tr w:rsidR="00662E0A" w:rsidRPr="00662E0A" w14:paraId="31518D9F" w14:textId="77777777" w:rsidTr="00662E0A">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2B1720C9" w14:textId="77777777" w:rsidR="00662E0A" w:rsidRPr="00662E0A" w:rsidRDefault="00662E0A" w:rsidP="00662E0A">
            <w:pPr>
              <w:widowControl/>
              <w:jc w:val="center"/>
              <w:rPr>
                <w:rFonts w:ascii="Georgia" w:eastAsia="新細明體" w:hAnsi="Georgia" w:cs="新細明體"/>
                <w:b/>
                <w:bCs/>
                <w:color w:val="333333"/>
                <w:kern w:val="0"/>
                <w:sz w:val="20"/>
                <w:szCs w:val="20"/>
              </w:rPr>
            </w:pPr>
            <w:r w:rsidRPr="00662E0A">
              <w:rPr>
                <w:rFonts w:ascii="Georgia" w:eastAsia="新細明體" w:hAnsi="Georgia" w:cs="新細明體"/>
                <w:b/>
                <w:bCs/>
                <w:color w:val="333333"/>
                <w:kern w:val="0"/>
                <w:sz w:val="20"/>
                <w:szCs w:val="20"/>
              </w:rPr>
              <w:t>以上</w:t>
            </w:r>
            <w:proofErr w:type="gramStart"/>
            <w:r w:rsidRPr="00662E0A">
              <w:rPr>
                <w:rFonts w:ascii="Georgia" w:eastAsia="新細明體" w:hAnsi="Georgia" w:cs="新細明體"/>
                <w:b/>
                <w:bCs/>
                <w:color w:val="333333"/>
                <w:kern w:val="0"/>
                <w:sz w:val="20"/>
                <w:szCs w:val="20"/>
              </w:rPr>
              <w:t>資料均由各</w:t>
            </w:r>
            <w:proofErr w:type="gramEnd"/>
            <w:r w:rsidRPr="00662E0A">
              <w:rPr>
                <w:rFonts w:ascii="Georgia" w:eastAsia="新細明體" w:hAnsi="Georgia" w:cs="新細明體"/>
                <w:b/>
                <w:bCs/>
                <w:color w:val="333333"/>
                <w:kern w:val="0"/>
                <w:sz w:val="20"/>
                <w:szCs w:val="20"/>
              </w:rPr>
              <w:t>公司依發言當時所屬市場別</w:t>
            </w:r>
            <w:proofErr w:type="gramStart"/>
            <w:r w:rsidRPr="00662E0A">
              <w:rPr>
                <w:rFonts w:ascii="Georgia" w:eastAsia="新細明體" w:hAnsi="Georgia" w:cs="新細明體"/>
                <w:b/>
                <w:bCs/>
                <w:color w:val="333333"/>
                <w:kern w:val="0"/>
                <w:sz w:val="20"/>
                <w:szCs w:val="20"/>
              </w:rPr>
              <w:t>之</w:t>
            </w:r>
            <w:proofErr w:type="gramEnd"/>
            <w:r w:rsidRPr="00662E0A">
              <w:rPr>
                <w:rFonts w:ascii="Georgia" w:eastAsia="新細明體" w:hAnsi="Georgia" w:cs="新細明體"/>
                <w:b/>
                <w:bCs/>
                <w:color w:val="333333"/>
                <w:kern w:val="0"/>
                <w:sz w:val="20"/>
                <w:szCs w:val="20"/>
              </w:rPr>
              <w:t>規定申報後，由本系統對外公佈，資料如有虛偽不實，</w:t>
            </w:r>
            <w:proofErr w:type="gramStart"/>
            <w:r w:rsidRPr="00662E0A">
              <w:rPr>
                <w:rFonts w:ascii="Georgia" w:eastAsia="新細明體" w:hAnsi="Georgia" w:cs="新細明體"/>
                <w:b/>
                <w:bCs/>
                <w:color w:val="333333"/>
                <w:kern w:val="0"/>
                <w:sz w:val="20"/>
                <w:szCs w:val="20"/>
              </w:rPr>
              <w:t>均由該</w:t>
            </w:r>
            <w:proofErr w:type="gramEnd"/>
            <w:r w:rsidRPr="00662E0A">
              <w:rPr>
                <w:rFonts w:ascii="Georgia" w:eastAsia="新細明體" w:hAnsi="Georgia" w:cs="新細明體"/>
                <w:b/>
                <w:bCs/>
                <w:color w:val="333333"/>
                <w:kern w:val="0"/>
                <w:sz w:val="20"/>
                <w:szCs w:val="20"/>
              </w:rPr>
              <w:t>公司負責</w:t>
            </w:r>
            <w:r w:rsidRPr="00662E0A">
              <w:rPr>
                <w:rFonts w:ascii="Georgia" w:eastAsia="新細明體" w:hAnsi="Georgia" w:cs="新細明體"/>
                <w:b/>
                <w:bCs/>
                <w:color w:val="333333"/>
                <w:kern w:val="0"/>
                <w:sz w:val="20"/>
                <w:szCs w:val="20"/>
              </w:rPr>
              <w:t>.</w:t>
            </w:r>
          </w:p>
        </w:tc>
      </w:tr>
    </w:tbl>
    <w:p w14:paraId="7F1F8C02" w14:textId="77777777" w:rsidR="00662E0A" w:rsidRPr="00662E0A" w:rsidRDefault="00662E0A"/>
    <w:sectPr w:rsidR="00662E0A" w:rsidRPr="00662E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0A"/>
    <w:rsid w:val="00662E0A"/>
    <w:rsid w:val="00EC0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0F96"/>
  <w15:chartTrackingRefBased/>
  <w15:docId w15:val="{8BF83FC1-9991-48C2-A620-EB604F1F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62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62E0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664485">
      <w:bodyDiv w:val="1"/>
      <w:marLeft w:val="0"/>
      <w:marRight w:val="0"/>
      <w:marTop w:val="0"/>
      <w:marBottom w:val="0"/>
      <w:divBdr>
        <w:top w:val="none" w:sz="0" w:space="0" w:color="auto"/>
        <w:left w:val="none" w:sz="0" w:space="0" w:color="auto"/>
        <w:bottom w:val="none" w:sz="0" w:space="0" w:color="auto"/>
        <w:right w:val="none" w:sz="0" w:space="0" w:color="auto"/>
      </w:divBdr>
      <w:divsChild>
        <w:div w:id="2001810238">
          <w:marLeft w:val="0"/>
          <w:marRight w:val="0"/>
          <w:marTop w:val="0"/>
          <w:marBottom w:val="0"/>
          <w:divBdr>
            <w:top w:val="none" w:sz="0" w:space="0" w:color="auto"/>
            <w:left w:val="none" w:sz="0" w:space="0" w:color="auto"/>
            <w:bottom w:val="none" w:sz="0" w:space="0" w:color="auto"/>
            <w:right w:val="none" w:sz="0" w:space="0" w:color="auto"/>
          </w:divBdr>
          <w:divsChild>
            <w:div w:id="362290805">
              <w:marLeft w:val="0"/>
              <w:marRight w:val="0"/>
              <w:marTop w:val="0"/>
              <w:marBottom w:val="0"/>
              <w:divBdr>
                <w:top w:val="none" w:sz="0" w:space="0" w:color="auto"/>
                <w:left w:val="none" w:sz="0" w:space="0" w:color="auto"/>
                <w:bottom w:val="none" w:sz="0" w:space="0" w:color="auto"/>
                <w:right w:val="none" w:sz="0" w:space="0" w:color="auto"/>
              </w:divBdr>
              <w:divsChild>
                <w:div w:id="1690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2021-07-15T05:44:00Z</dcterms:created>
  <dcterms:modified xsi:type="dcterms:W3CDTF">2021-07-15T05:46:00Z</dcterms:modified>
</cp:coreProperties>
</file>