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1"/>
        <w:gridCol w:w="1239"/>
        <w:gridCol w:w="763"/>
        <w:gridCol w:w="2342"/>
        <w:gridCol w:w="361"/>
        <w:gridCol w:w="1239"/>
        <w:gridCol w:w="361"/>
        <w:gridCol w:w="1624"/>
      </w:tblGrid>
      <w:tr w:rsidR="000B63F8" w:rsidRPr="000B63F8" w14:paraId="4391587F" w14:textId="77777777" w:rsidTr="000B6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85CC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公司代號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D8C591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1788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201913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E017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李映芬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7CBAA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發言人職稱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6D1585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 管理處副總經理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6437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發言人電話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43DBE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 6626-1166#510 </w:t>
            </w:r>
          </w:p>
        </w:tc>
      </w:tr>
      <w:tr w:rsidR="000B63F8" w:rsidRPr="000B63F8" w14:paraId="2F3C6F36" w14:textId="77777777" w:rsidTr="000B6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DC00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BA00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</w:tr>
      <w:tr w:rsidR="000B63F8" w:rsidRPr="000B63F8" w14:paraId="013A67EE" w14:textId="77777777" w:rsidTr="000B6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42F5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C90C4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公告本公司董事會決議通過之110年第一季合併財務報表</w:t>
            </w:r>
          </w:p>
        </w:tc>
      </w:tr>
      <w:tr w:rsidR="000B63F8" w:rsidRPr="000B63F8" w14:paraId="5DB112A8" w14:textId="77777777" w:rsidTr="000B6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B5D5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71D7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第四條 第53款</w:t>
            </w:r>
          </w:p>
        </w:tc>
      </w:tr>
      <w:tr w:rsidR="000B63F8" w:rsidRPr="000B63F8" w14:paraId="47628526" w14:textId="77777777" w:rsidTr="000B6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590CB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0ACD0" w14:textId="77777777" w:rsidR="000B63F8" w:rsidRPr="000B63F8" w:rsidRDefault="000B63F8" w:rsidP="000B63F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kern w:val="0"/>
                <w:szCs w:val="24"/>
              </w:rPr>
              <w:t>110/05/07</w:t>
            </w:r>
          </w:p>
        </w:tc>
      </w:tr>
      <w:tr w:rsidR="000B63F8" w:rsidRPr="000B63F8" w14:paraId="0425E88B" w14:textId="77777777" w:rsidTr="000B63F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AD7A0" w14:textId="77777777" w:rsidR="000B63F8" w:rsidRPr="000B63F8" w:rsidRDefault="000B63F8" w:rsidP="000B63F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B63F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內容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E047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1.事實發生日:110/05/07</w:t>
            </w:r>
          </w:p>
          <w:p w14:paraId="50FEE4C0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14:paraId="5D9A753C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14:paraId="099076B0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14:paraId="76835A02" w14:textId="19ED4A42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5.發生緣由:本公司董事會於110/05/07決議通過110年第一季合併財務報表。</w:t>
            </w:r>
          </w:p>
          <w:p w14:paraId="2820F018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◎110年第一季及去年同期合併財務報表主要會計項目簡述如下:</w:t>
            </w:r>
          </w:p>
          <w:p w14:paraId="12A79BD1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                 單位:新台幣仟元</w:t>
            </w:r>
          </w:p>
          <w:p w14:paraId="43116543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    109年1月至3月    110年1月至3月</w:t>
            </w:r>
          </w:p>
          <w:p w14:paraId="0D6687FF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營業收入:                 825,036仟元      881,836仟元</w:t>
            </w:r>
          </w:p>
          <w:p w14:paraId="317BEE25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營業毛利:                 200,228仟元      231,475仟元</w:t>
            </w:r>
          </w:p>
          <w:p w14:paraId="7A6BD73B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營業淨利:                  81,632仟元       90,411仟元</w:t>
            </w:r>
          </w:p>
          <w:p w14:paraId="162CF1D1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稅前淨利:                  81,741仟元      100,166仟元</w:t>
            </w:r>
          </w:p>
          <w:p w14:paraId="55458A4F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稅後淨利:                  65,267仟元       81,784仟元</w:t>
            </w:r>
          </w:p>
          <w:p w14:paraId="67D7D90E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基本每股盈餘:                 1.81 元          2.17 元</w:t>
            </w:r>
          </w:p>
          <w:p w14:paraId="5EAEDE8D" w14:textId="77777777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6.因應措施:不適用</w:t>
            </w:r>
          </w:p>
          <w:p w14:paraId="188D69F0" w14:textId="3F467B40" w:rsidR="000B63F8" w:rsidRPr="000B63F8" w:rsidRDefault="000B63F8" w:rsidP="000B63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7.其他應敘明事項:有關110年第一季度財務報表詳細資訊，將於主管機關規定期限內完成上傳作業，屆時請</w:t>
            </w:r>
            <w:proofErr w:type="gramStart"/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逕</w:t>
            </w:r>
            <w:proofErr w:type="gramEnd"/>
            <w:r w:rsidRPr="000B63F8">
              <w:rPr>
                <w:rFonts w:ascii="細明體" w:eastAsia="細明體" w:hAnsi="細明體" w:cs="細明體"/>
                <w:kern w:val="0"/>
                <w:szCs w:val="24"/>
              </w:rPr>
              <w:t>至公開資訊觀測站查詢。</w:t>
            </w:r>
          </w:p>
        </w:tc>
      </w:tr>
    </w:tbl>
    <w:p w14:paraId="61DFC181" w14:textId="77777777" w:rsidR="000B63F8" w:rsidRPr="000B63F8" w:rsidRDefault="000B63F8"/>
    <w:sectPr w:rsidR="000B63F8" w:rsidRPr="000B63F8" w:rsidSect="000B63F8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F8"/>
    <w:rsid w:val="000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3DF6"/>
  <w15:chartTrackingRefBased/>
  <w15:docId w15:val="{69054ABF-D579-45B3-9B72-CB29D5D7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63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B63F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2021-05-07T02:16:00Z</dcterms:created>
  <dcterms:modified xsi:type="dcterms:W3CDTF">2021-05-07T02:17:00Z</dcterms:modified>
</cp:coreProperties>
</file>