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F90264" w:rsidRPr="00F90264" w14:paraId="7C257517" w14:textId="77777777" w:rsidTr="00F90264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DBFD7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</w:pPr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本資料由　</w:t>
            </w:r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(</w:t>
            </w:r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上櫃公司</w:t>
            </w:r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>杏昌</w:t>
            </w:r>
            <w:proofErr w:type="gramEnd"/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 </w:t>
            </w:r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　公司提供</w:t>
            </w:r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  <w:t xml:space="preserve"> </w:t>
            </w:r>
          </w:p>
        </w:tc>
      </w:tr>
      <w:tr w:rsidR="00F90264" w:rsidRPr="00F90264" w14:paraId="4DAEDCAA" w14:textId="77777777" w:rsidTr="00F90264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9F954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3"/>
                <w:szCs w:val="23"/>
              </w:rPr>
            </w:pPr>
          </w:p>
        </w:tc>
      </w:tr>
    </w:tbl>
    <w:p w14:paraId="485434BB" w14:textId="77777777" w:rsidR="00F90264" w:rsidRPr="00F90264" w:rsidRDefault="00F90264" w:rsidP="00F90264">
      <w:pPr>
        <w:widowControl/>
        <w:rPr>
          <w:rFonts w:ascii="Verdana" w:eastAsia="新細明體" w:hAnsi="Verdana" w:cs="新細明體"/>
          <w:vanish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318"/>
        <w:gridCol w:w="1269"/>
        <w:gridCol w:w="2014"/>
        <w:gridCol w:w="1237"/>
        <w:gridCol w:w="1912"/>
      </w:tblGrid>
      <w:tr w:rsidR="00F90264" w:rsidRPr="00F90264" w14:paraId="1218AA1C" w14:textId="77777777" w:rsidTr="00F90264">
        <w:tc>
          <w:tcPr>
            <w:tcW w:w="0" w:type="auto"/>
            <w:shd w:val="clear" w:color="auto" w:fill="FFFFFF"/>
            <w:vAlign w:val="center"/>
            <w:hideMark/>
          </w:tcPr>
          <w:p w14:paraId="6177D501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376DB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39430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8CD1A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110/03/05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14C37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5B7CA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17:28:05</w:t>
            </w:r>
          </w:p>
        </w:tc>
      </w:tr>
      <w:tr w:rsidR="00F90264" w:rsidRPr="00F90264" w14:paraId="4F1C5F15" w14:textId="77777777" w:rsidTr="00F90264">
        <w:tc>
          <w:tcPr>
            <w:tcW w:w="0" w:type="auto"/>
            <w:shd w:val="clear" w:color="auto" w:fill="FFFFFF"/>
            <w:vAlign w:val="center"/>
            <w:hideMark/>
          </w:tcPr>
          <w:p w14:paraId="5742B309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B4952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89B97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5D0AB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2D74E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ACB77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F90264" w:rsidRPr="00F90264" w14:paraId="14F0C967" w14:textId="77777777" w:rsidTr="00F90264">
        <w:tc>
          <w:tcPr>
            <w:tcW w:w="0" w:type="auto"/>
            <w:shd w:val="clear" w:color="auto" w:fill="FFFFFF"/>
            <w:vAlign w:val="center"/>
            <w:hideMark/>
          </w:tcPr>
          <w:p w14:paraId="0E789414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2D588E0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 公告本公司董事會決議召開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110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年度股東常會事宜</w:t>
            </w:r>
          </w:p>
        </w:tc>
      </w:tr>
      <w:tr w:rsidR="00F90264" w:rsidRPr="00F90264" w14:paraId="720679F5" w14:textId="77777777" w:rsidTr="00F90264">
        <w:tc>
          <w:tcPr>
            <w:tcW w:w="0" w:type="auto"/>
            <w:shd w:val="clear" w:color="auto" w:fill="FFFFFF"/>
            <w:vAlign w:val="center"/>
            <w:hideMark/>
          </w:tcPr>
          <w:p w14:paraId="746B2797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ACE61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17 </w:t>
            </w: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C4943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4036A00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110/03/05 </w:t>
            </w:r>
          </w:p>
        </w:tc>
      </w:tr>
      <w:tr w:rsidR="00F90264" w:rsidRPr="00F90264" w14:paraId="2C33BDB6" w14:textId="77777777" w:rsidTr="00F90264">
        <w:tc>
          <w:tcPr>
            <w:tcW w:w="0" w:type="auto"/>
            <w:shd w:val="clear" w:color="auto" w:fill="FFFFFF"/>
            <w:vAlign w:val="center"/>
            <w:hideMark/>
          </w:tcPr>
          <w:p w14:paraId="7D81A4C9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F9026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19BABBA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1.董事會決議日期:110/03/05</w:t>
            </w:r>
          </w:p>
          <w:p w14:paraId="7C17F062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2.股東會召開日期:110/06/18</w:t>
            </w:r>
          </w:p>
          <w:p w14:paraId="3D6DDC82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3.股東會召開地點:新北市三重區重新路5段609巷10號2樓之2(湯城工業園區)</w:t>
            </w:r>
          </w:p>
          <w:p w14:paraId="3AB13946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4.召集事由一、報告事項:</w:t>
            </w:r>
          </w:p>
          <w:p w14:paraId="3BEF084C" w14:textId="73F94654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(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一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)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年度營業狀況報告。</w:t>
            </w:r>
          </w:p>
          <w:p w14:paraId="5C1E2B97" w14:textId="108B3F1D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(二)監察人審查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年度決算表冊報告。</w:t>
            </w:r>
          </w:p>
          <w:p w14:paraId="0C7B33D9" w14:textId="468D18DA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(三)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年度員工酬勞及董監酬勞分配情形報告。</w:t>
            </w:r>
          </w:p>
          <w:p w14:paraId="6D80C633" w14:textId="35A41F1F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(四)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年度對外背書保證情形報告。</w:t>
            </w:r>
          </w:p>
          <w:p w14:paraId="00407F7A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5.召集事由二、承認事項:</w:t>
            </w:r>
          </w:p>
          <w:p w14:paraId="456722FE" w14:textId="7141E56B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(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一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)承認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年度決算表冊案。</w:t>
            </w:r>
          </w:p>
          <w:p w14:paraId="20B6428B" w14:textId="30EB0638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(二)承認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年度盈餘分配案。</w:t>
            </w:r>
          </w:p>
          <w:p w14:paraId="0B238F50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6.召集事由三、討論事項:</w:t>
            </w:r>
          </w:p>
          <w:p w14:paraId="6E3DA81B" w14:textId="7FA470DB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(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一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)修訂本公司『公司章程』部分條文案。</w:t>
            </w:r>
          </w:p>
          <w:p w14:paraId="4E670EEA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7.召集事由四、選舉事項:無</w:t>
            </w:r>
          </w:p>
          <w:p w14:paraId="62B411A1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8.召集事由五、其他議案:無</w:t>
            </w:r>
          </w:p>
          <w:p w14:paraId="31153989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9.召集事由六、臨時動議:無</w:t>
            </w:r>
          </w:p>
          <w:p w14:paraId="164D13C4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10.停止過戶起始日期:110/04/20</w:t>
            </w:r>
          </w:p>
          <w:p w14:paraId="25FBF543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11.停止過戶截止日期:110/06/18</w:t>
            </w:r>
          </w:p>
          <w:p w14:paraId="4DFCC183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12.是否已於股利分派情形公告盈餘分派或虧損撥補議案內容(是/否):是</w:t>
            </w:r>
          </w:p>
          <w:p w14:paraId="7498A4F0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13.尚未於股利分派情形公告盈餘分派或虧損撥補議案內容者，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請敘明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原因:不適用</w:t>
            </w:r>
          </w:p>
          <w:p w14:paraId="1EFC900A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14.其他應敘明事項:</w:t>
            </w:r>
          </w:p>
          <w:p w14:paraId="655BAD62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(1)依公司法第172條之1、192條之1規定，訂定受理有關股東提案權之</w:t>
            </w:r>
          </w:p>
          <w:p w14:paraId="5A2E850E" w14:textId="4BA6FC55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期間：</w:t>
            </w:r>
          </w:p>
          <w:p w14:paraId="45B3577B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a.受理提案及提名期間:自110年4月12日起至110年4月22日止(上午9時至下午5時)。</w:t>
            </w:r>
          </w:p>
          <w:p w14:paraId="0C2FEB05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b.受理處所：新北市三重區重新路5段609巷2號8樓之2(本公司管理部)。</w:t>
            </w:r>
          </w:p>
          <w:p w14:paraId="2557D06C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C.受理方式：書面方式或電子方式皆可。</w:t>
            </w:r>
          </w:p>
          <w:p w14:paraId="34E37C27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lastRenderedPageBreak/>
              <w:t>※書面方式：有意提案之股東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務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請於民國110年4月22日17時前送達受理處所。</w:t>
            </w:r>
          </w:p>
          <w:p w14:paraId="32C84517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※電子方式：有意提案之股東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務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請於民國110年4月22日17時前以電子</w:t>
            </w:r>
          </w:p>
          <w:p w14:paraId="328C19FF" w14:textId="719A4E73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</w:t>
            </w: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郵件發送至本公司電子信箱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【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jerry_pon108@hiclearance.com.tw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】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。</w:t>
            </w:r>
          </w:p>
          <w:p w14:paraId="43CE22B4" w14:textId="3F8254F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(2)本次股東會股東得以電子方式行使表決權。</w:t>
            </w:r>
          </w:p>
          <w:p w14:paraId="56162FC7" w14:textId="77777777" w:rsidR="00F90264" w:rsidRPr="00F90264" w:rsidRDefault="00F90264" w:rsidP="00F902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(3)本次股東會之統計驗證機構為元富證券股份有限公司股</w:t>
            </w:r>
            <w:proofErr w:type="gramStart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務</w:t>
            </w:r>
            <w:proofErr w:type="gramEnd"/>
            <w:r w:rsidRPr="00F90264">
              <w:rPr>
                <w:rFonts w:ascii="細明體" w:eastAsia="細明體" w:hAnsi="細明體" w:cs="細明體"/>
                <w:kern w:val="0"/>
                <w:szCs w:val="24"/>
              </w:rPr>
              <w:t>代理部。</w:t>
            </w:r>
          </w:p>
        </w:tc>
      </w:tr>
    </w:tbl>
    <w:p w14:paraId="5801AF7B" w14:textId="77777777" w:rsidR="00F90264" w:rsidRPr="00F90264" w:rsidRDefault="00F90264" w:rsidP="00F90264">
      <w:pPr>
        <w:widowControl/>
        <w:rPr>
          <w:rFonts w:ascii="Verdana" w:eastAsia="新細明體" w:hAnsi="Verdana" w:cs="新細明體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F90264" w:rsidRPr="00F90264" w14:paraId="02DE936A" w14:textId="77777777" w:rsidTr="00F90264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5DCA5" w14:textId="77777777" w:rsidR="00F90264" w:rsidRPr="00F90264" w:rsidRDefault="00F90264" w:rsidP="00F9026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</w:pPr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以上</w:t>
            </w:r>
            <w:proofErr w:type="gramStart"/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資料均由各</w:t>
            </w:r>
            <w:proofErr w:type="gramEnd"/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之</w:t>
            </w:r>
            <w:proofErr w:type="gramEnd"/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均由該</w:t>
            </w:r>
            <w:proofErr w:type="gramEnd"/>
            <w:r w:rsidRPr="00F90264">
              <w:rPr>
                <w:rFonts w:ascii="Georgia" w:eastAsia="新細明體" w:hAnsi="Georgia" w:cs="新細明體"/>
                <w:b/>
                <w:bCs/>
                <w:kern w:val="0"/>
                <w:sz w:val="20"/>
                <w:szCs w:val="20"/>
              </w:rPr>
              <w:t>公司負責。</w:t>
            </w:r>
          </w:p>
        </w:tc>
      </w:tr>
    </w:tbl>
    <w:p w14:paraId="5DA15904" w14:textId="77777777" w:rsidR="00F90264" w:rsidRPr="00F90264" w:rsidRDefault="00F90264"/>
    <w:sectPr w:rsidR="00F90264" w:rsidRPr="00F902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64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E9E9"/>
  <w15:chartTrackingRefBased/>
  <w15:docId w15:val="{BC0A11B2-BB82-4049-B4B6-34D645B8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2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9026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2021-05-05T09:36:00Z</dcterms:created>
  <dcterms:modified xsi:type="dcterms:W3CDTF">2021-05-05T09:38:00Z</dcterms:modified>
</cp:coreProperties>
</file>