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50"/>
      </w:tblGrid>
      <w:tr w:rsidR="00CB5D1C" w:rsidRPr="00CB5D1C" w:rsidTr="00CB5D1C">
        <w:trPr>
          <w:jc w:val="center"/>
        </w:trPr>
        <w:tc>
          <w:tcPr>
            <w:tcW w:w="0" w:type="auto"/>
            <w:tcBorders>
              <w:top w:val="single" w:sz="6" w:space="0" w:color="FFFFFF"/>
              <w:left w:val="single" w:sz="6" w:space="0" w:color="E5E5E5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5D1C" w:rsidRPr="00CB5D1C" w:rsidRDefault="00CB5D1C" w:rsidP="00CB5D1C">
            <w:pPr>
              <w:widowControl/>
              <w:jc w:val="center"/>
              <w:rPr>
                <w:rFonts w:ascii="Georgia" w:eastAsia="新細明體" w:hAnsi="Georgia" w:cs="新細明體"/>
                <w:b/>
                <w:bCs/>
                <w:color w:val="0000FF"/>
                <w:kern w:val="0"/>
                <w:sz w:val="23"/>
                <w:szCs w:val="23"/>
              </w:rPr>
            </w:pPr>
            <w:r w:rsidRPr="00CB5D1C">
              <w:rPr>
                <w:rFonts w:ascii="Georgia" w:eastAsia="新細明體" w:hAnsi="Georgia" w:cs="新細明體"/>
                <w:b/>
                <w:bCs/>
                <w:color w:val="0000FF"/>
                <w:kern w:val="0"/>
                <w:sz w:val="23"/>
                <w:szCs w:val="23"/>
              </w:rPr>
              <w:t xml:space="preserve">本資料由　</w:t>
            </w:r>
            <w:r w:rsidRPr="00CB5D1C">
              <w:rPr>
                <w:rFonts w:ascii="Georgia" w:eastAsia="新細明體" w:hAnsi="Georgia" w:cs="新細明體"/>
                <w:b/>
                <w:bCs/>
                <w:color w:val="0000FF"/>
                <w:kern w:val="0"/>
                <w:sz w:val="23"/>
                <w:szCs w:val="23"/>
              </w:rPr>
              <w:t xml:space="preserve"> (</w:t>
            </w:r>
            <w:r w:rsidRPr="00CB5D1C">
              <w:rPr>
                <w:rFonts w:ascii="Georgia" w:eastAsia="新細明體" w:hAnsi="Georgia" w:cs="新細明體"/>
                <w:b/>
                <w:bCs/>
                <w:color w:val="0000FF"/>
                <w:kern w:val="0"/>
                <w:sz w:val="23"/>
                <w:szCs w:val="23"/>
              </w:rPr>
              <w:t>上櫃公司</w:t>
            </w:r>
            <w:r w:rsidRPr="00CB5D1C">
              <w:rPr>
                <w:rFonts w:ascii="Georgia" w:eastAsia="新細明體" w:hAnsi="Georgia" w:cs="新細明體"/>
                <w:b/>
                <w:bCs/>
                <w:color w:val="0000FF"/>
                <w:kern w:val="0"/>
                <w:sz w:val="23"/>
                <w:szCs w:val="23"/>
              </w:rPr>
              <w:t xml:space="preserve">) </w:t>
            </w:r>
            <w:proofErr w:type="gramStart"/>
            <w:r w:rsidRPr="00CB5D1C">
              <w:rPr>
                <w:rFonts w:ascii="Georgia" w:eastAsia="新細明體" w:hAnsi="Georgia" w:cs="新細明體"/>
                <w:b/>
                <w:bCs/>
                <w:color w:val="0000FF"/>
                <w:kern w:val="0"/>
                <w:sz w:val="23"/>
                <w:szCs w:val="23"/>
              </w:rPr>
              <w:t>杏昌</w:t>
            </w:r>
            <w:proofErr w:type="gramEnd"/>
            <w:r w:rsidRPr="00CB5D1C">
              <w:rPr>
                <w:rFonts w:ascii="Georgia" w:eastAsia="新細明體" w:hAnsi="Georgia" w:cs="新細明體"/>
                <w:b/>
                <w:bCs/>
                <w:color w:val="0000FF"/>
                <w:kern w:val="0"/>
                <w:sz w:val="23"/>
                <w:szCs w:val="23"/>
              </w:rPr>
              <w:t xml:space="preserve">　公司提供</w:t>
            </w:r>
            <w:r w:rsidRPr="00CB5D1C">
              <w:rPr>
                <w:rFonts w:ascii="Georgia" w:eastAsia="新細明體" w:hAnsi="Georgia" w:cs="新細明體"/>
                <w:b/>
                <w:bCs/>
                <w:color w:val="0000FF"/>
                <w:kern w:val="0"/>
                <w:sz w:val="23"/>
                <w:szCs w:val="23"/>
              </w:rPr>
              <w:t xml:space="preserve"> </w:t>
            </w:r>
          </w:p>
        </w:tc>
      </w:tr>
    </w:tbl>
    <w:p w:rsidR="00CB5D1C" w:rsidRPr="00CB5D1C" w:rsidRDefault="00CB5D1C" w:rsidP="00CB5D1C">
      <w:pPr>
        <w:widowControl/>
        <w:rPr>
          <w:rFonts w:ascii="Verdana" w:eastAsia="新細明體" w:hAnsi="Verdana" w:cs="新細明體"/>
          <w:vanish/>
          <w:color w:val="000000"/>
          <w:kern w:val="0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1"/>
        <w:gridCol w:w="760"/>
        <w:gridCol w:w="1516"/>
        <w:gridCol w:w="1901"/>
        <w:gridCol w:w="1516"/>
        <w:gridCol w:w="1852"/>
      </w:tblGrid>
      <w:tr w:rsidR="00CB5D1C" w:rsidRPr="00CB5D1C" w:rsidTr="00CB5D1C">
        <w:trPr>
          <w:jc w:val="center"/>
        </w:trPr>
        <w:tc>
          <w:tcPr>
            <w:tcW w:w="0" w:type="auto"/>
            <w:noWrap/>
            <w:vAlign w:val="center"/>
            <w:hideMark/>
          </w:tcPr>
          <w:p w:rsidR="00CB5D1C" w:rsidRPr="00CB5D1C" w:rsidRDefault="00CB5D1C" w:rsidP="00CB5D1C">
            <w:pPr>
              <w:widowControl/>
              <w:jc w:val="center"/>
              <w:rPr>
                <w:rFonts w:ascii="Georgia" w:eastAsia="新細明體" w:hAnsi="Georgia" w:cs="新細明體"/>
                <w:b/>
                <w:bCs/>
                <w:kern w:val="0"/>
                <w:sz w:val="18"/>
                <w:szCs w:val="18"/>
              </w:rPr>
            </w:pPr>
            <w:r w:rsidRPr="00CB5D1C">
              <w:rPr>
                <w:rFonts w:ascii="Georgia" w:eastAsia="新細明體" w:hAnsi="Georgia" w:cs="新細明體"/>
                <w:b/>
                <w:bCs/>
                <w:kern w:val="0"/>
                <w:sz w:val="18"/>
                <w:szCs w:val="18"/>
              </w:rPr>
              <w:t>序號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B5D1C" w:rsidRPr="00CB5D1C" w:rsidRDefault="00CB5D1C" w:rsidP="00CB5D1C">
            <w:pPr>
              <w:widowControl/>
              <w:jc w:val="center"/>
              <w:rPr>
                <w:rFonts w:ascii="Georgia" w:eastAsia="新細明體" w:hAnsi="Georgia" w:cs="新細明體"/>
                <w:kern w:val="0"/>
                <w:sz w:val="18"/>
                <w:szCs w:val="18"/>
              </w:rPr>
            </w:pPr>
            <w:r w:rsidRPr="00CB5D1C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noWrap/>
            <w:vAlign w:val="center"/>
            <w:hideMark/>
          </w:tcPr>
          <w:p w:rsidR="00CB5D1C" w:rsidRPr="00CB5D1C" w:rsidRDefault="00CB5D1C" w:rsidP="00CB5D1C">
            <w:pPr>
              <w:widowControl/>
              <w:jc w:val="center"/>
              <w:rPr>
                <w:rFonts w:ascii="Georgia" w:eastAsia="新細明體" w:hAnsi="Georgia" w:cs="新細明體"/>
                <w:b/>
                <w:bCs/>
                <w:kern w:val="0"/>
                <w:sz w:val="18"/>
                <w:szCs w:val="18"/>
              </w:rPr>
            </w:pPr>
            <w:r w:rsidRPr="00CB5D1C">
              <w:rPr>
                <w:rFonts w:ascii="Georgia" w:eastAsia="新細明體" w:hAnsi="Georgia" w:cs="新細明體"/>
                <w:b/>
                <w:bCs/>
                <w:kern w:val="0"/>
                <w:sz w:val="18"/>
                <w:szCs w:val="18"/>
              </w:rPr>
              <w:t>發言日期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B5D1C" w:rsidRPr="00CB5D1C" w:rsidRDefault="00CB5D1C" w:rsidP="00CB5D1C">
            <w:pPr>
              <w:widowControl/>
              <w:jc w:val="center"/>
              <w:rPr>
                <w:rFonts w:ascii="Georgia" w:eastAsia="新細明體" w:hAnsi="Georgia" w:cs="新細明體"/>
                <w:kern w:val="0"/>
                <w:sz w:val="18"/>
                <w:szCs w:val="18"/>
              </w:rPr>
            </w:pPr>
            <w:r w:rsidRPr="00CB5D1C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108/12/10</w:t>
            </w:r>
          </w:p>
        </w:tc>
        <w:tc>
          <w:tcPr>
            <w:tcW w:w="0" w:type="auto"/>
            <w:noWrap/>
            <w:vAlign w:val="center"/>
            <w:hideMark/>
          </w:tcPr>
          <w:p w:rsidR="00CB5D1C" w:rsidRPr="00CB5D1C" w:rsidRDefault="00CB5D1C" w:rsidP="00CB5D1C">
            <w:pPr>
              <w:widowControl/>
              <w:jc w:val="center"/>
              <w:rPr>
                <w:rFonts w:ascii="Georgia" w:eastAsia="新細明體" w:hAnsi="Georgia" w:cs="新細明體"/>
                <w:b/>
                <w:bCs/>
                <w:kern w:val="0"/>
                <w:sz w:val="18"/>
                <w:szCs w:val="18"/>
              </w:rPr>
            </w:pPr>
            <w:r w:rsidRPr="00CB5D1C">
              <w:rPr>
                <w:rFonts w:ascii="Georgia" w:eastAsia="新細明體" w:hAnsi="Georgia" w:cs="新細明體"/>
                <w:b/>
                <w:bCs/>
                <w:kern w:val="0"/>
                <w:sz w:val="18"/>
                <w:szCs w:val="18"/>
              </w:rPr>
              <w:t>發言時間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B5D1C" w:rsidRPr="00CB5D1C" w:rsidRDefault="00CB5D1C" w:rsidP="00CB5D1C">
            <w:pPr>
              <w:widowControl/>
              <w:jc w:val="center"/>
              <w:rPr>
                <w:rFonts w:ascii="Georgia" w:eastAsia="新細明體" w:hAnsi="Georgia" w:cs="新細明體"/>
                <w:kern w:val="0"/>
                <w:sz w:val="18"/>
                <w:szCs w:val="18"/>
              </w:rPr>
            </w:pPr>
            <w:r w:rsidRPr="00CB5D1C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16:50:40</w:t>
            </w:r>
          </w:p>
        </w:tc>
      </w:tr>
      <w:tr w:rsidR="00CB5D1C" w:rsidRPr="00CB5D1C" w:rsidTr="00CB5D1C">
        <w:trPr>
          <w:jc w:val="center"/>
        </w:trPr>
        <w:tc>
          <w:tcPr>
            <w:tcW w:w="0" w:type="auto"/>
            <w:noWrap/>
            <w:vAlign w:val="center"/>
            <w:hideMark/>
          </w:tcPr>
          <w:p w:rsidR="00CB5D1C" w:rsidRPr="00CB5D1C" w:rsidRDefault="00CB5D1C" w:rsidP="00CB5D1C">
            <w:pPr>
              <w:widowControl/>
              <w:jc w:val="center"/>
              <w:rPr>
                <w:rFonts w:ascii="Georgia" w:eastAsia="新細明體" w:hAnsi="Georgia" w:cs="新細明體"/>
                <w:b/>
                <w:bCs/>
                <w:kern w:val="0"/>
                <w:sz w:val="18"/>
                <w:szCs w:val="18"/>
              </w:rPr>
            </w:pPr>
            <w:r w:rsidRPr="00CB5D1C">
              <w:rPr>
                <w:rFonts w:ascii="Georgia" w:eastAsia="新細明體" w:hAnsi="Georgia" w:cs="新細明體"/>
                <w:b/>
                <w:bCs/>
                <w:kern w:val="0"/>
                <w:sz w:val="18"/>
                <w:szCs w:val="18"/>
              </w:rPr>
              <w:t>發言人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B5D1C" w:rsidRPr="00CB5D1C" w:rsidRDefault="00CB5D1C" w:rsidP="00CB5D1C">
            <w:pPr>
              <w:widowControl/>
              <w:jc w:val="center"/>
              <w:rPr>
                <w:rFonts w:ascii="Georgia" w:eastAsia="新細明體" w:hAnsi="Georgia" w:cs="新細明體"/>
                <w:kern w:val="0"/>
                <w:sz w:val="18"/>
                <w:szCs w:val="18"/>
              </w:rPr>
            </w:pPr>
            <w:r w:rsidRPr="00CB5D1C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李映芬</w:t>
            </w:r>
          </w:p>
        </w:tc>
        <w:tc>
          <w:tcPr>
            <w:tcW w:w="0" w:type="auto"/>
            <w:noWrap/>
            <w:vAlign w:val="center"/>
            <w:hideMark/>
          </w:tcPr>
          <w:p w:rsidR="00CB5D1C" w:rsidRPr="00CB5D1C" w:rsidRDefault="00CB5D1C" w:rsidP="00CB5D1C">
            <w:pPr>
              <w:widowControl/>
              <w:jc w:val="center"/>
              <w:rPr>
                <w:rFonts w:ascii="Georgia" w:eastAsia="新細明體" w:hAnsi="Georgia" w:cs="新細明體"/>
                <w:b/>
                <w:bCs/>
                <w:kern w:val="0"/>
                <w:sz w:val="18"/>
                <w:szCs w:val="18"/>
              </w:rPr>
            </w:pPr>
            <w:r w:rsidRPr="00CB5D1C">
              <w:rPr>
                <w:rFonts w:ascii="Georgia" w:eastAsia="新細明體" w:hAnsi="Georgia" w:cs="新細明體"/>
                <w:b/>
                <w:bCs/>
                <w:kern w:val="0"/>
                <w:sz w:val="18"/>
                <w:szCs w:val="18"/>
              </w:rPr>
              <w:t>發言人職稱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B5D1C" w:rsidRPr="00CB5D1C" w:rsidRDefault="00CB5D1C" w:rsidP="00CB5D1C">
            <w:pPr>
              <w:widowControl/>
              <w:jc w:val="center"/>
              <w:rPr>
                <w:rFonts w:ascii="Georgia" w:eastAsia="新細明體" w:hAnsi="Georgia" w:cs="新細明體"/>
                <w:kern w:val="0"/>
                <w:sz w:val="18"/>
                <w:szCs w:val="18"/>
              </w:rPr>
            </w:pPr>
            <w:r w:rsidRPr="00CB5D1C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管理處副總經理</w:t>
            </w:r>
          </w:p>
        </w:tc>
        <w:tc>
          <w:tcPr>
            <w:tcW w:w="0" w:type="auto"/>
            <w:noWrap/>
            <w:vAlign w:val="center"/>
            <w:hideMark/>
          </w:tcPr>
          <w:p w:rsidR="00CB5D1C" w:rsidRPr="00CB5D1C" w:rsidRDefault="00CB5D1C" w:rsidP="00CB5D1C">
            <w:pPr>
              <w:widowControl/>
              <w:jc w:val="center"/>
              <w:rPr>
                <w:rFonts w:ascii="Georgia" w:eastAsia="新細明體" w:hAnsi="Georgia" w:cs="新細明體"/>
                <w:b/>
                <w:bCs/>
                <w:kern w:val="0"/>
                <w:sz w:val="18"/>
                <w:szCs w:val="18"/>
              </w:rPr>
            </w:pPr>
            <w:r w:rsidRPr="00CB5D1C">
              <w:rPr>
                <w:rFonts w:ascii="Georgia" w:eastAsia="新細明體" w:hAnsi="Georgia" w:cs="新細明體"/>
                <w:b/>
                <w:bCs/>
                <w:kern w:val="0"/>
                <w:sz w:val="18"/>
                <w:szCs w:val="18"/>
              </w:rPr>
              <w:t>發言人電話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B5D1C" w:rsidRPr="00CB5D1C" w:rsidRDefault="00CB5D1C" w:rsidP="00CB5D1C">
            <w:pPr>
              <w:widowControl/>
              <w:jc w:val="center"/>
              <w:rPr>
                <w:rFonts w:ascii="Georgia" w:eastAsia="新細明體" w:hAnsi="Georgia" w:cs="新細明體"/>
                <w:kern w:val="0"/>
                <w:sz w:val="18"/>
                <w:szCs w:val="18"/>
              </w:rPr>
            </w:pPr>
            <w:r w:rsidRPr="00CB5D1C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6626-1166#510</w:t>
            </w:r>
          </w:p>
        </w:tc>
      </w:tr>
      <w:tr w:rsidR="00CB5D1C" w:rsidRPr="00CB5D1C" w:rsidTr="00CB5D1C">
        <w:trPr>
          <w:jc w:val="center"/>
        </w:trPr>
        <w:tc>
          <w:tcPr>
            <w:tcW w:w="0" w:type="auto"/>
            <w:noWrap/>
            <w:vAlign w:val="center"/>
            <w:hideMark/>
          </w:tcPr>
          <w:p w:rsidR="00CB5D1C" w:rsidRPr="00CB5D1C" w:rsidRDefault="00CB5D1C" w:rsidP="00CB5D1C">
            <w:pPr>
              <w:widowControl/>
              <w:jc w:val="center"/>
              <w:rPr>
                <w:rFonts w:ascii="Georgia" w:eastAsia="新細明體" w:hAnsi="Georgia" w:cs="新細明體"/>
                <w:b/>
                <w:bCs/>
                <w:kern w:val="0"/>
                <w:sz w:val="18"/>
                <w:szCs w:val="18"/>
              </w:rPr>
            </w:pPr>
            <w:r w:rsidRPr="00CB5D1C">
              <w:rPr>
                <w:rFonts w:ascii="Georgia" w:eastAsia="新細明體" w:hAnsi="Georgia" w:cs="新細明體"/>
                <w:b/>
                <w:bCs/>
                <w:kern w:val="0"/>
                <w:sz w:val="18"/>
                <w:szCs w:val="18"/>
              </w:rPr>
              <w:t>主旨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CB5D1C" w:rsidRPr="00CB5D1C" w:rsidRDefault="00CB5D1C" w:rsidP="00CB5D1C">
            <w:pPr>
              <w:widowControl/>
              <w:jc w:val="center"/>
              <w:rPr>
                <w:rFonts w:ascii="Georgia" w:eastAsia="新細明體" w:hAnsi="Georgia" w:cs="新細明體"/>
                <w:kern w:val="0"/>
                <w:sz w:val="18"/>
                <w:szCs w:val="18"/>
              </w:rPr>
            </w:pPr>
            <w:r w:rsidRPr="00CB5D1C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公告本公司召開</w:t>
            </w:r>
            <w:proofErr w:type="gramStart"/>
            <w:r w:rsidRPr="00CB5D1C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線上法說會</w:t>
            </w:r>
            <w:proofErr w:type="gramEnd"/>
            <w:r w:rsidRPr="00CB5D1C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(</w:t>
            </w:r>
            <w:r w:rsidRPr="00CB5D1C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電話會議</w:t>
            </w:r>
            <w:r w:rsidRPr="00CB5D1C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)</w:t>
            </w:r>
          </w:p>
        </w:tc>
      </w:tr>
      <w:tr w:rsidR="00CB5D1C" w:rsidRPr="00CB5D1C" w:rsidTr="00CB5D1C">
        <w:trPr>
          <w:jc w:val="center"/>
        </w:trPr>
        <w:tc>
          <w:tcPr>
            <w:tcW w:w="0" w:type="auto"/>
            <w:noWrap/>
            <w:vAlign w:val="center"/>
            <w:hideMark/>
          </w:tcPr>
          <w:p w:rsidR="00CB5D1C" w:rsidRPr="00CB5D1C" w:rsidRDefault="00CB5D1C" w:rsidP="00CB5D1C">
            <w:pPr>
              <w:widowControl/>
              <w:jc w:val="center"/>
              <w:rPr>
                <w:rFonts w:ascii="Georgia" w:eastAsia="新細明體" w:hAnsi="Georgia" w:cs="新細明體"/>
                <w:b/>
                <w:bCs/>
                <w:kern w:val="0"/>
                <w:sz w:val="18"/>
                <w:szCs w:val="18"/>
              </w:rPr>
            </w:pPr>
            <w:r w:rsidRPr="00CB5D1C">
              <w:rPr>
                <w:rFonts w:ascii="Georgia" w:eastAsia="新細明體" w:hAnsi="Georgia" w:cs="新細明體"/>
                <w:b/>
                <w:bCs/>
                <w:kern w:val="0"/>
                <w:sz w:val="18"/>
                <w:szCs w:val="18"/>
              </w:rPr>
              <w:t>符合條款</w:t>
            </w:r>
          </w:p>
        </w:tc>
        <w:tc>
          <w:tcPr>
            <w:tcW w:w="0" w:type="auto"/>
            <w:noWrap/>
            <w:vAlign w:val="center"/>
            <w:hideMark/>
          </w:tcPr>
          <w:p w:rsidR="00CB5D1C" w:rsidRPr="00CB5D1C" w:rsidRDefault="00CB5D1C" w:rsidP="00CB5D1C">
            <w:pPr>
              <w:widowControl/>
              <w:jc w:val="center"/>
              <w:rPr>
                <w:rFonts w:ascii="Georgia" w:eastAsia="新細明體" w:hAnsi="Georgia" w:cs="新細明體"/>
                <w:b/>
                <w:bCs/>
                <w:kern w:val="0"/>
                <w:sz w:val="18"/>
                <w:szCs w:val="18"/>
              </w:rPr>
            </w:pPr>
            <w:r w:rsidRPr="00CB5D1C">
              <w:rPr>
                <w:rFonts w:ascii="Georgia" w:eastAsia="新細明體" w:hAnsi="Georgia" w:cs="新細明體"/>
                <w:b/>
                <w:bCs/>
                <w:kern w:val="0"/>
                <w:sz w:val="18"/>
                <w:szCs w:val="18"/>
              </w:rPr>
              <w:t>第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B5D1C" w:rsidRPr="00CB5D1C" w:rsidRDefault="00CB5D1C" w:rsidP="00CB5D1C">
            <w:pPr>
              <w:widowControl/>
              <w:jc w:val="center"/>
              <w:rPr>
                <w:rFonts w:ascii="Georgia" w:eastAsia="新細明體" w:hAnsi="Georgia" w:cs="新細明體"/>
                <w:kern w:val="0"/>
                <w:sz w:val="18"/>
                <w:szCs w:val="18"/>
              </w:rPr>
            </w:pPr>
            <w:r w:rsidRPr="00CB5D1C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12</w:t>
            </w:r>
          </w:p>
        </w:tc>
        <w:tc>
          <w:tcPr>
            <w:tcW w:w="0" w:type="auto"/>
            <w:noWrap/>
            <w:vAlign w:val="center"/>
            <w:hideMark/>
          </w:tcPr>
          <w:p w:rsidR="00CB5D1C" w:rsidRPr="00CB5D1C" w:rsidRDefault="00CB5D1C" w:rsidP="00CB5D1C">
            <w:pPr>
              <w:widowControl/>
              <w:jc w:val="center"/>
              <w:rPr>
                <w:rFonts w:ascii="Georgia" w:eastAsia="新細明體" w:hAnsi="Georgia" w:cs="新細明體"/>
                <w:b/>
                <w:bCs/>
                <w:kern w:val="0"/>
                <w:sz w:val="18"/>
                <w:szCs w:val="18"/>
              </w:rPr>
            </w:pPr>
            <w:r w:rsidRPr="00CB5D1C">
              <w:rPr>
                <w:rFonts w:ascii="Georgia" w:eastAsia="新細明體" w:hAnsi="Georgia" w:cs="新細明體"/>
                <w:b/>
                <w:bCs/>
                <w:kern w:val="0"/>
                <w:sz w:val="18"/>
                <w:szCs w:val="18"/>
              </w:rPr>
              <w:t>款</w:t>
            </w:r>
          </w:p>
        </w:tc>
        <w:tc>
          <w:tcPr>
            <w:tcW w:w="0" w:type="auto"/>
            <w:noWrap/>
            <w:vAlign w:val="center"/>
            <w:hideMark/>
          </w:tcPr>
          <w:p w:rsidR="00CB5D1C" w:rsidRPr="00CB5D1C" w:rsidRDefault="00CB5D1C" w:rsidP="00CB5D1C">
            <w:pPr>
              <w:widowControl/>
              <w:jc w:val="center"/>
              <w:rPr>
                <w:rFonts w:ascii="Georgia" w:eastAsia="新細明體" w:hAnsi="Georgia" w:cs="新細明體"/>
                <w:b/>
                <w:bCs/>
                <w:kern w:val="0"/>
                <w:sz w:val="18"/>
                <w:szCs w:val="18"/>
              </w:rPr>
            </w:pPr>
            <w:r w:rsidRPr="00CB5D1C">
              <w:rPr>
                <w:rFonts w:ascii="Georgia" w:eastAsia="新細明體" w:hAnsi="Georgia" w:cs="新細明體"/>
                <w:b/>
                <w:bCs/>
                <w:kern w:val="0"/>
                <w:sz w:val="18"/>
                <w:szCs w:val="18"/>
              </w:rPr>
              <w:t>事實發生日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B5D1C" w:rsidRPr="00CB5D1C" w:rsidRDefault="00CB5D1C" w:rsidP="00CB5D1C">
            <w:pPr>
              <w:widowControl/>
              <w:jc w:val="center"/>
              <w:rPr>
                <w:rFonts w:ascii="Georgia" w:eastAsia="新細明體" w:hAnsi="Georgia" w:cs="新細明體"/>
                <w:kern w:val="0"/>
                <w:sz w:val="18"/>
                <w:szCs w:val="18"/>
              </w:rPr>
            </w:pPr>
            <w:r w:rsidRPr="00CB5D1C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108/12/11</w:t>
            </w:r>
          </w:p>
        </w:tc>
      </w:tr>
      <w:tr w:rsidR="00CB5D1C" w:rsidRPr="00CB5D1C" w:rsidTr="00CB5D1C">
        <w:trPr>
          <w:jc w:val="center"/>
        </w:trPr>
        <w:tc>
          <w:tcPr>
            <w:tcW w:w="0" w:type="auto"/>
            <w:vAlign w:val="center"/>
            <w:hideMark/>
          </w:tcPr>
          <w:p w:rsidR="00CB5D1C" w:rsidRPr="00CB5D1C" w:rsidRDefault="00CB5D1C" w:rsidP="00CB5D1C">
            <w:pPr>
              <w:widowControl/>
              <w:jc w:val="center"/>
              <w:rPr>
                <w:rFonts w:ascii="Georgia" w:eastAsia="新細明體" w:hAnsi="Georgia" w:cs="新細明體"/>
                <w:b/>
                <w:bCs/>
                <w:kern w:val="0"/>
                <w:sz w:val="18"/>
                <w:szCs w:val="18"/>
              </w:rPr>
            </w:pPr>
            <w:r w:rsidRPr="00CB5D1C">
              <w:rPr>
                <w:rFonts w:ascii="Georgia" w:eastAsia="新細明體" w:hAnsi="Georgia" w:cs="新細明體"/>
                <w:b/>
                <w:bCs/>
                <w:kern w:val="0"/>
                <w:sz w:val="18"/>
                <w:szCs w:val="18"/>
              </w:rPr>
              <w:t>說明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CB5D1C" w:rsidRPr="00CB5D1C" w:rsidRDefault="00CB5D1C" w:rsidP="00CB5D1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CB5D1C">
              <w:rPr>
                <w:rFonts w:ascii="細明體" w:eastAsia="細明體" w:hAnsi="細明體" w:cs="細明體" w:hint="eastAsia"/>
                <w:kern w:val="0"/>
                <w:szCs w:val="24"/>
              </w:rPr>
              <w:t>符合條款第四條第XX款：12</w:t>
            </w:r>
          </w:p>
          <w:p w:rsidR="00CB5D1C" w:rsidRPr="00CB5D1C" w:rsidRDefault="00CB5D1C" w:rsidP="00CB5D1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CB5D1C">
              <w:rPr>
                <w:rFonts w:ascii="細明體" w:eastAsia="細明體" w:hAnsi="細明體" w:cs="細明體" w:hint="eastAsia"/>
                <w:kern w:val="0"/>
                <w:szCs w:val="24"/>
              </w:rPr>
              <w:t>事實發生日：108/12/11</w:t>
            </w:r>
          </w:p>
          <w:p w:rsidR="00CB5D1C" w:rsidRPr="00CB5D1C" w:rsidRDefault="00CB5D1C" w:rsidP="00CB5D1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CB5D1C">
              <w:rPr>
                <w:rFonts w:ascii="細明體" w:eastAsia="細明體" w:hAnsi="細明體" w:cs="細明體" w:hint="eastAsia"/>
                <w:kern w:val="0"/>
                <w:szCs w:val="24"/>
              </w:rPr>
              <w:t>1.召開法人說明會之日期：108/12/11</w:t>
            </w:r>
          </w:p>
          <w:p w:rsidR="00CB5D1C" w:rsidRPr="00CB5D1C" w:rsidRDefault="00CB5D1C" w:rsidP="00CB5D1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CB5D1C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2.召開法人說明會之時間：14 時 30 分 </w:t>
            </w:r>
          </w:p>
          <w:p w:rsidR="00CB5D1C" w:rsidRPr="00CB5D1C" w:rsidRDefault="00CB5D1C" w:rsidP="00CB5D1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CB5D1C">
              <w:rPr>
                <w:rFonts w:ascii="細明體" w:eastAsia="細明體" w:hAnsi="細明體" w:cs="細明體" w:hint="eastAsia"/>
                <w:kern w:val="0"/>
                <w:szCs w:val="24"/>
              </w:rPr>
              <w:t>3.召開法人說明會之地點：</w:t>
            </w:r>
            <w:proofErr w:type="gramStart"/>
            <w:r w:rsidRPr="00CB5D1C">
              <w:rPr>
                <w:rFonts w:ascii="細明體" w:eastAsia="細明體" w:hAnsi="細明體" w:cs="細明體" w:hint="eastAsia"/>
                <w:kern w:val="0"/>
                <w:szCs w:val="24"/>
              </w:rPr>
              <w:t>線上法說會</w:t>
            </w:r>
            <w:proofErr w:type="gramEnd"/>
            <w:r w:rsidRPr="00CB5D1C">
              <w:rPr>
                <w:rFonts w:ascii="細明體" w:eastAsia="細明體" w:hAnsi="細明體" w:cs="細明體" w:hint="eastAsia"/>
                <w:kern w:val="0"/>
                <w:szCs w:val="24"/>
              </w:rPr>
              <w:t>(電話會議)</w:t>
            </w:r>
          </w:p>
          <w:p w:rsidR="00CB5D1C" w:rsidRPr="00CB5D1C" w:rsidRDefault="00CB5D1C" w:rsidP="00CB5D1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CB5D1C">
              <w:rPr>
                <w:rFonts w:ascii="細明體" w:eastAsia="細明體" w:hAnsi="細明體" w:cs="細明體" w:hint="eastAsia"/>
                <w:kern w:val="0"/>
                <w:szCs w:val="24"/>
              </w:rPr>
              <w:t>4.法人說明會擇要訊息：2019年公司營運概況報告</w:t>
            </w:r>
          </w:p>
          <w:p w:rsidR="00CB5D1C" w:rsidRPr="00CB5D1C" w:rsidRDefault="00CB5D1C" w:rsidP="00CB5D1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CB5D1C">
              <w:rPr>
                <w:rFonts w:ascii="細明體" w:eastAsia="細明體" w:hAnsi="細明體" w:cs="細明體" w:hint="eastAsia"/>
                <w:kern w:val="0"/>
                <w:szCs w:val="24"/>
              </w:rPr>
              <w:t>5.其他應敘明事項：完整財務業務資訊請至公開資訊觀測站之法人說明會一覽表或</w:t>
            </w:r>
            <w:proofErr w:type="gramStart"/>
            <w:r w:rsidRPr="00CB5D1C">
              <w:rPr>
                <w:rFonts w:ascii="細明體" w:eastAsia="細明體" w:hAnsi="細明體" w:cs="細明體" w:hint="eastAsia"/>
                <w:kern w:val="0"/>
                <w:szCs w:val="24"/>
              </w:rPr>
              <w:t>法說會項目</w:t>
            </w:r>
            <w:proofErr w:type="gramEnd"/>
            <w:r w:rsidRPr="00CB5D1C">
              <w:rPr>
                <w:rFonts w:ascii="細明體" w:eastAsia="細明體" w:hAnsi="細明體" w:cs="細明體" w:hint="eastAsia"/>
                <w:kern w:val="0"/>
                <w:szCs w:val="24"/>
              </w:rPr>
              <w:t>下查閱。</w:t>
            </w:r>
            <w:bookmarkStart w:id="0" w:name="_GoBack"/>
            <w:bookmarkEnd w:id="0"/>
          </w:p>
          <w:p w:rsidR="00CB5D1C" w:rsidRPr="00CB5D1C" w:rsidRDefault="00CB5D1C" w:rsidP="00CB5D1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CB5D1C">
              <w:rPr>
                <w:rFonts w:ascii="細明體" w:eastAsia="細明體" w:hAnsi="細明體" w:cs="細明體" w:hint="eastAsia"/>
                <w:kern w:val="0"/>
                <w:szCs w:val="24"/>
              </w:rPr>
              <w:t>完整財務業務資訊請至公開資訊觀測站之法人說明會一覽表或</w:t>
            </w:r>
            <w:proofErr w:type="gramStart"/>
            <w:r w:rsidRPr="00CB5D1C">
              <w:rPr>
                <w:rFonts w:ascii="細明體" w:eastAsia="細明體" w:hAnsi="細明體" w:cs="細明體" w:hint="eastAsia"/>
                <w:kern w:val="0"/>
                <w:szCs w:val="24"/>
              </w:rPr>
              <w:t>法說會項目</w:t>
            </w:r>
            <w:proofErr w:type="gramEnd"/>
            <w:r w:rsidRPr="00CB5D1C">
              <w:rPr>
                <w:rFonts w:ascii="細明體" w:eastAsia="細明體" w:hAnsi="細明體" w:cs="細明體" w:hint="eastAsia"/>
                <w:kern w:val="0"/>
                <w:szCs w:val="24"/>
              </w:rPr>
              <w:t>下查閱。</w:t>
            </w:r>
          </w:p>
        </w:tc>
      </w:tr>
    </w:tbl>
    <w:p w:rsidR="00CB5D1C" w:rsidRPr="00CB5D1C" w:rsidRDefault="00CB5D1C" w:rsidP="00CB5D1C">
      <w:pPr>
        <w:widowControl/>
        <w:rPr>
          <w:rFonts w:ascii="Verdana" w:eastAsia="新細明體" w:hAnsi="Verdana" w:cs="新細明體" w:hint="eastAsia"/>
          <w:color w:val="000000"/>
          <w:kern w:val="0"/>
          <w:sz w:val="18"/>
          <w:szCs w:val="1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90"/>
      </w:tblGrid>
      <w:tr w:rsidR="00CB5D1C" w:rsidRPr="00CB5D1C" w:rsidTr="00CB5D1C">
        <w:tc>
          <w:tcPr>
            <w:tcW w:w="0" w:type="auto"/>
            <w:tcBorders>
              <w:top w:val="single" w:sz="6" w:space="0" w:color="FFFFFF"/>
              <w:left w:val="single" w:sz="6" w:space="0" w:color="E5E5E5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5D1C" w:rsidRPr="00CB5D1C" w:rsidRDefault="00CB5D1C" w:rsidP="00CB5D1C">
            <w:pPr>
              <w:widowControl/>
              <w:jc w:val="center"/>
              <w:rPr>
                <w:rFonts w:ascii="Georgia" w:eastAsia="新細明體" w:hAnsi="Georgia" w:cs="新細明體"/>
                <w:b/>
                <w:bCs/>
                <w:color w:val="333333"/>
                <w:kern w:val="0"/>
                <w:sz w:val="20"/>
                <w:szCs w:val="20"/>
              </w:rPr>
            </w:pPr>
            <w:r w:rsidRPr="00CB5D1C">
              <w:rPr>
                <w:rFonts w:ascii="Georgia" w:eastAsia="新細明體" w:hAnsi="Georgia" w:cs="新細明體"/>
                <w:b/>
                <w:bCs/>
                <w:color w:val="333333"/>
                <w:kern w:val="0"/>
                <w:sz w:val="20"/>
                <w:szCs w:val="20"/>
              </w:rPr>
              <w:t>以上</w:t>
            </w:r>
            <w:proofErr w:type="gramStart"/>
            <w:r w:rsidRPr="00CB5D1C">
              <w:rPr>
                <w:rFonts w:ascii="Georgia" w:eastAsia="新細明體" w:hAnsi="Georgia" w:cs="新細明體"/>
                <w:b/>
                <w:bCs/>
                <w:color w:val="333333"/>
                <w:kern w:val="0"/>
                <w:sz w:val="20"/>
                <w:szCs w:val="20"/>
              </w:rPr>
              <w:t>資料均由各</w:t>
            </w:r>
            <w:proofErr w:type="gramEnd"/>
            <w:r w:rsidRPr="00CB5D1C">
              <w:rPr>
                <w:rFonts w:ascii="Georgia" w:eastAsia="新細明體" w:hAnsi="Georgia" w:cs="新細明體"/>
                <w:b/>
                <w:bCs/>
                <w:color w:val="333333"/>
                <w:kern w:val="0"/>
                <w:sz w:val="20"/>
                <w:szCs w:val="20"/>
              </w:rPr>
              <w:t>公司依發言當時所屬市場別</w:t>
            </w:r>
            <w:proofErr w:type="gramStart"/>
            <w:r w:rsidRPr="00CB5D1C">
              <w:rPr>
                <w:rFonts w:ascii="Georgia" w:eastAsia="新細明體" w:hAnsi="Georgia" w:cs="新細明體"/>
                <w:b/>
                <w:bCs/>
                <w:color w:val="333333"/>
                <w:kern w:val="0"/>
                <w:sz w:val="20"/>
                <w:szCs w:val="20"/>
              </w:rPr>
              <w:t>之</w:t>
            </w:r>
            <w:proofErr w:type="gramEnd"/>
            <w:r w:rsidRPr="00CB5D1C">
              <w:rPr>
                <w:rFonts w:ascii="Georgia" w:eastAsia="新細明體" w:hAnsi="Georgia" w:cs="新細明體"/>
                <w:b/>
                <w:bCs/>
                <w:color w:val="333333"/>
                <w:kern w:val="0"/>
                <w:sz w:val="20"/>
                <w:szCs w:val="20"/>
              </w:rPr>
              <w:t>規定申報後，由本系統對外公佈，資料如有虛偽不實，</w:t>
            </w:r>
            <w:proofErr w:type="gramStart"/>
            <w:r w:rsidRPr="00CB5D1C">
              <w:rPr>
                <w:rFonts w:ascii="Georgia" w:eastAsia="新細明體" w:hAnsi="Georgia" w:cs="新細明體"/>
                <w:b/>
                <w:bCs/>
                <w:color w:val="333333"/>
                <w:kern w:val="0"/>
                <w:sz w:val="20"/>
                <w:szCs w:val="20"/>
              </w:rPr>
              <w:t>均由該</w:t>
            </w:r>
            <w:proofErr w:type="gramEnd"/>
            <w:r w:rsidRPr="00CB5D1C">
              <w:rPr>
                <w:rFonts w:ascii="Georgia" w:eastAsia="新細明體" w:hAnsi="Georgia" w:cs="新細明體"/>
                <w:b/>
                <w:bCs/>
                <w:color w:val="333333"/>
                <w:kern w:val="0"/>
                <w:sz w:val="20"/>
                <w:szCs w:val="20"/>
              </w:rPr>
              <w:t>公司負責</w:t>
            </w:r>
            <w:r w:rsidRPr="00CB5D1C">
              <w:rPr>
                <w:rFonts w:ascii="Georgia" w:eastAsia="新細明體" w:hAnsi="Georgia" w:cs="新細明體"/>
                <w:b/>
                <w:bCs/>
                <w:color w:val="333333"/>
                <w:kern w:val="0"/>
                <w:sz w:val="20"/>
                <w:szCs w:val="20"/>
              </w:rPr>
              <w:t>.</w:t>
            </w:r>
          </w:p>
        </w:tc>
      </w:tr>
    </w:tbl>
    <w:p w:rsidR="00CB5D1C" w:rsidRPr="00CB5D1C" w:rsidRDefault="00CB5D1C"/>
    <w:sectPr w:rsidR="00CB5D1C" w:rsidRPr="00CB5D1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D1C"/>
    <w:rsid w:val="00CB5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AC1A7C-FA48-4F8E-9B98-2D170F346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CB5D1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CB5D1C"/>
    <w:rPr>
      <w:rFonts w:ascii="細明體" w:eastAsia="細明體" w:hAnsi="細明體" w:cs="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366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69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10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5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1</cp:revision>
  <dcterms:created xsi:type="dcterms:W3CDTF">2019-12-10T08:52:00Z</dcterms:created>
  <dcterms:modified xsi:type="dcterms:W3CDTF">2019-12-10T08:53:00Z</dcterms:modified>
</cp:coreProperties>
</file>