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EBF6" w14:textId="77777777" w:rsidR="009A7517" w:rsidRPr="00763485" w:rsidRDefault="009A7517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/>
          <w:sz w:val="40"/>
          <w:szCs w:val="26"/>
        </w:rPr>
      </w:pPr>
      <w:r w:rsidRPr="00763485">
        <w:rPr>
          <w:rFonts w:ascii="標楷體" w:eastAsia="標楷體" w:hint="eastAsia"/>
          <w:sz w:val="40"/>
          <w:szCs w:val="32"/>
        </w:rPr>
        <w:t>杏昌生技股份有限公司章程</w:t>
      </w:r>
    </w:p>
    <w:p w14:paraId="1198160F" w14:textId="77777777" w:rsidR="009A7517" w:rsidRPr="00763485" w:rsidRDefault="009A7517">
      <w:pPr>
        <w:autoSpaceDE w:val="0"/>
        <w:autoSpaceDN w:val="0"/>
        <w:adjustRightInd w:val="0"/>
        <w:spacing w:line="560" w:lineRule="exact"/>
        <w:ind w:left="2400"/>
        <w:rPr>
          <w:rFonts w:ascii="標楷體" w:eastAsia="標楷體"/>
          <w:sz w:val="26"/>
          <w:szCs w:val="26"/>
        </w:rPr>
      </w:pPr>
      <w:r w:rsidRPr="00763485">
        <w:rPr>
          <w:rFonts w:ascii="標楷體" w:eastAsia="標楷體" w:hint="eastAsia"/>
          <w:sz w:val="32"/>
          <w:szCs w:val="26"/>
        </w:rPr>
        <w:t>第一章　　　　總　　　則</w:t>
      </w:r>
    </w:p>
    <w:p w14:paraId="12930130" w14:textId="77777777" w:rsidR="009A7517" w:rsidRPr="00763485" w:rsidRDefault="009A7517" w:rsidP="00792C40">
      <w:pPr>
        <w:autoSpaceDE w:val="0"/>
        <w:autoSpaceDN w:val="0"/>
        <w:adjustRightInd w:val="0"/>
        <w:spacing w:after="180" w:line="32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一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條：本公司依照公司法規定組織之，定名為杏昌生技股份有限公司。</w:t>
      </w:r>
    </w:p>
    <w:p w14:paraId="2CA149B5" w14:textId="77777777" w:rsidR="009A7517" w:rsidRPr="00763485" w:rsidRDefault="009A7517" w:rsidP="00792C40">
      <w:pPr>
        <w:autoSpaceDE w:val="0"/>
        <w:autoSpaceDN w:val="0"/>
        <w:adjustRightInd w:val="0"/>
        <w:spacing w:after="180" w:line="32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二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條：本公司所營事業如下：</w:t>
      </w:r>
    </w:p>
    <w:p w14:paraId="4295723B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100" w:firstLine="8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一、</w:t>
      </w:r>
      <w:r w:rsidRPr="00763485">
        <w:rPr>
          <w:rFonts w:eastAsia="標楷體"/>
          <w:szCs w:val="26"/>
        </w:rPr>
        <w:t>F1</w:t>
      </w:r>
      <w:r w:rsidRPr="00763485">
        <w:rPr>
          <w:rFonts w:eastAsia="標楷體" w:hint="eastAsia"/>
          <w:szCs w:val="26"/>
        </w:rPr>
        <w:t>02170</w:t>
      </w:r>
      <w:r w:rsidRPr="00763485">
        <w:rPr>
          <w:rFonts w:ascii="標楷體" w:eastAsia="標楷體" w:hint="eastAsia"/>
          <w:szCs w:val="26"/>
        </w:rPr>
        <w:t>食品什貨批發業</w:t>
      </w:r>
    </w:p>
    <w:p w14:paraId="7A4C143A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Chars="492" w:left="1661" w:hangingChars="200" w:hanging="48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二、</w:t>
      </w:r>
      <w:r w:rsidRPr="00763485">
        <w:rPr>
          <w:rFonts w:eastAsia="標楷體" w:hint="eastAsia"/>
          <w:szCs w:val="26"/>
        </w:rPr>
        <w:t>F102180</w:t>
      </w:r>
      <w:r w:rsidRPr="00763485">
        <w:rPr>
          <w:rFonts w:eastAsia="標楷體" w:hint="eastAsia"/>
          <w:szCs w:val="26"/>
        </w:rPr>
        <w:t>酒精批發業</w:t>
      </w:r>
    </w:p>
    <w:p w14:paraId="53B0EA42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661" w:hanging="481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三、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104110</w:t>
      </w:r>
      <w:r w:rsidRPr="00763485">
        <w:rPr>
          <w:rFonts w:ascii="標楷體" w:eastAsia="標楷體" w:hint="eastAsia"/>
          <w:szCs w:val="26"/>
        </w:rPr>
        <w:t>布疋、衣著、鞋、帽、傘、服飾品批發業</w:t>
      </w:r>
    </w:p>
    <w:p w14:paraId="4517C31D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四、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106020</w:t>
      </w:r>
      <w:r w:rsidRPr="00763485">
        <w:rPr>
          <w:rFonts w:ascii="標楷體" w:eastAsia="標楷體" w:hint="eastAsia"/>
          <w:szCs w:val="26"/>
        </w:rPr>
        <w:t>日常用品批發業</w:t>
      </w:r>
    </w:p>
    <w:p w14:paraId="3BA500E8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五、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107030</w:t>
      </w:r>
      <w:r w:rsidRPr="00763485">
        <w:rPr>
          <w:rFonts w:ascii="標楷體" w:eastAsia="標楷體" w:hint="eastAsia"/>
          <w:szCs w:val="26"/>
        </w:rPr>
        <w:t>清潔用品批發業</w:t>
      </w:r>
    </w:p>
    <w:p w14:paraId="4420A829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六、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107990</w:t>
      </w:r>
      <w:r w:rsidRPr="00763485">
        <w:rPr>
          <w:rFonts w:ascii="標楷體" w:eastAsia="標楷體" w:hint="eastAsia"/>
          <w:szCs w:val="26"/>
        </w:rPr>
        <w:t>其他化學製品批發業</w:t>
      </w:r>
    </w:p>
    <w:p w14:paraId="33E00B9B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七、</w:t>
      </w:r>
      <w:r w:rsidRPr="00763485">
        <w:rPr>
          <w:rFonts w:eastAsia="標楷體"/>
          <w:szCs w:val="26"/>
        </w:rPr>
        <w:t>F108021</w:t>
      </w:r>
      <w:r w:rsidRPr="00763485">
        <w:rPr>
          <w:rFonts w:ascii="標楷體" w:eastAsia="標楷體" w:hint="eastAsia"/>
          <w:szCs w:val="26"/>
        </w:rPr>
        <w:t>西藥批發業</w:t>
      </w:r>
    </w:p>
    <w:p w14:paraId="352A0390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八、</w:t>
      </w:r>
      <w:r w:rsidRPr="00763485">
        <w:rPr>
          <w:rFonts w:eastAsia="標楷體"/>
          <w:szCs w:val="26"/>
        </w:rPr>
        <w:t>F1080</w:t>
      </w:r>
      <w:r w:rsidRPr="00763485">
        <w:rPr>
          <w:rFonts w:eastAsia="標楷體" w:hint="eastAsia"/>
          <w:szCs w:val="26"/>
        </w:rPr>
        <w:t>3</w:t>
      </w:r>
      <w:r w:rsidRPr="00763485">
        <w:rPr>
          <w:rFonts w:eastAsia="標楷體"/>
          <w:szCs w:val="26"/>
        </w:rPr>
        <w:t>1</w:t>
      </w:r>
      <w:r w:rsidRPr="00763485">
        <w:rPr>
          <w:rFonts w:ascii="標楷體" w:eastAsia="標楷體" w:hint="eastAsia"/>
          <w:szCs w:val="26"/>
        </w:rPr>
        <w:t>醫療器材批發業</w:t>
      </w:r>
    </w:p>
    <w:p w14:paraId="27D78561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九、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109070</w:t>
      </w:r>
      <w:r w:rsidRPr="00763485">
        <w:rPr>
          <w:rFonts w:ascii="標楷體" w:eastAsia="標楷體" w:hint="eastAsia"/>
          <w:szCs w:val="26"/>
        </w:rPr>
        <w:t>文教、樂器、育樂用品批發業</w:t>
      </w:r>
    </w:p>
    <w:p w14:paraId="12249A74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十、</w:t>
      </w:r>
      <w:r w:rsidRPr="00763485">
        <w:rPr>
          <w:rFonts w:eastAsia="標楷體" w:hint="eastAsia"/>
          <w:szCs w:val="26"/>
        </w:rPr>
        <w:t>F111090</w:t>
      </w:r>
      <w:r w:rsidRPr="00763485">
        <w:rPr>
          <w:rFonts w:eastAsia="標楷體" w:hint="eastAsia"/>
          <w:szCs w:val="26"/>
        </w:rPr>
        <w:t>建材</w:t>
      </w:r>
      <w:r w:rsidRPr="00763485">
        <w:rPr>
          <w:rFonts w:ascii="標楷體" w:eastAsia="標楷體" w:hint="eastAsia"/>
          <w:szCs w:val="26"/>
        </w:rPr>
        <w:t>批發</w:t>
      </w:r>
      <w:r w:rsidRPr="00763485">
        <w:rPr>
          <w:rFonts w:eastAsia="標楷體" w:hint="eastAsia"/>
          <w:szCs w:val="26"/>
        </w:rPr>
        <w:t>業</w:t>
      </w:r>
    </w:p>
    <w:p w14:paraId="2146212B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十一、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113010</w:t>
      </w:r>
      <w:r w:rsidRPr="00763485">
        <w:rPr>
          <w:rFonts w:ascii="標楷體" w:eastAsia="標楷體" w:hint="eastAsia"/>
          <w:szCs w:val="26"/>
        </w:rPr>
        <w:t>機械批發業</w:t>
      </w:r>
    </w:p>
    <w:p w14:paraId="1A733DF9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十二、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113020</w:t>
      </w:r>
      <w:r w:rsidRPr="00763485">
        <w:rPr>
          <w:rFonts w:eastAsia="標楷體" w:hint="eastAsia"/>
          <w:szCs w:val="26"/>
        </w:rPr>
        <w:t>電器批發業</w:t>
      </w:r>
    </w:p>
    <w:p w14:paraId="521D3AA5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Chars="373" w:left="895" w:firstLineChars="100" w:firstLine="2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十三、</w:t>
      </w:r>
      <w:r w:rsidRPr="00763485">
        <w:rPr>
          <w:rFonts w:eastAsia="標楷體"/>
          <w:szCs w:val="26"/>
        </w:rPr>
        <w:t>F1</w:t>
      </w:r>
      <w:r w:rsidRPr="00763485">
        <w:rPr>
          <w:rFonts w:eastAsia="標楷體" w:hint="eastAsia"/>
          <w:szCs w:val="26"/>
        </w:rPr>
        <w:t>13030</w:t>
      </w:r>
      <w:r w:rsidRPr="00763485">
        <w:rPr>
          <w:rFonts w:ascii="標楷體" w:eastAsia="標楷體" w:hint="eastAsia"/>
          <w:szCs w:val="26"/>
        </w:rPr>
        <w:t>精密儀器批發業</w:t>
      </w:r>
    </w:p>
    <w:p w14:paraId="465FA6D4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十四、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113050</w:t>
      </w:r>
      <w:r w:rsidRPr="00763485">
        <w:rPr>
          <w:rFonts w:ascii="標楷體" w:eastAsia="標楷體" w:hint="eastAsia"/>
          <w:szCs w:val="26"/>
        </w:rPr>
        <w:t>電腦及事務性機器設備批發業</w:t>
      </w:r>
    </w:p>
    <w:p w14:paraId="5E8FF984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十五、</w:t>
      </w:r>
      <w:r w:rsidRPr="00763485">
        <w:rPr>
          <w:rFonts w:eastAsia="標楷體"/>
          <w:szCs w:val="26"/>
        </w:rPr>
        <w:t>F1</w:t>
      </w:r>
      <w:r w:rsidRPr="00763485">
        <w:rPr>
          <w:rFonts w:eastAsia="標楷體" w:hint="eastAsia"/>
          <w:szCs w:val="26"/>
        </w:rPr>
        <w:t>13060</w:t>
      </w:r>
      <w:r w:rsidRPr="00763485">
        <w:rPr>
          <w:rFonts w:ascii="標楷體" w:eastAsia="標楷體" w:hint="eastAsia"/>
          <w:szCs w:val="26"/>
        </w:rPr>
        <w:t>度量衡器批發業</w:t>
      </w:r>
    </w:p>
    <w:p w14:paraId="54642960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十六、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114030</w:t>
      </w:r>
      <w:r w:rsidRPr="00763485">
        <w:rPr>
          <w:rFonts w:ascii="標楷體" w:eastAsia="標楷體" w:hint="eastAsia"/>
          <w:szCs w:val="26"/>
        </w:rPr>
        <w:t>汽、機車零件配備批發業</w:t>
      </w:r>
    </w:p>
    <w:p w14:paraId="21941B59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十七、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119010</w:t>
      </w:r>
      <w:r w:rsidRPr="00763485">
        <w:rPr>
          <w:rFonts w:ascii="標楷體" w:eastAsia="標楷體" w:hint="eastAsia"/>
          <w:szCs w:val="26"/>
        </w:rPr>
        <w:t>電子材料批發業</w:t>
      </w:r>
    </w:p>
    <w:p w14:paraId="49E9E625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十八、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203010</w:t>
      </w:r>
      <w:r w:rsidRPr="00763485">
        <w:rPr>
          <w:rFonts w:ascii="標楷體" w:eastAsia="標楷體" w:hint="eastAsia"/>
          <w:szCs w:val="26"/>
        </w:rPr>
        <w:t>食品什貨、飲料零售業</w:t>
      </w:r>
    </w:p>
    <w:p w14:paraId="2D2EF7DA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十九、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203030</w:t>
      </w:r>
      <w:r w:rsidRPr="00763485">
        <w:rPr>
          <w:rFonts w:ascii="標楷體" w:eastAsia="標楷體" w:hint="eastAsia"/>
          <w:szCs w:val="26"/>
        </w:rPr>
        <w:t>酒精零售業</w:t>
      </w:r>
    </w:p>
    <w:p w14:paraId="7DE73AF0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二十、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204110</w:t>
      </w:r>
      <w:r w:rsidRPr="00763485">
        <w:rPr>
          <w:rFonts w:ascii="標楷體" w:eastAsia="標楷體" w:hint="eastAsia"/>
          <w:szCs w:val="26"/>
        </w:rPr>
        <w:t>布疋、衣著、鞋、帽、傘、服飾品零售業</w:t>
      </w:r>
    </w:p>
    <w:p w14:paraId="2ACCF3BD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二一、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206020</w:t>
      </w:r>
      <w:r w:rsidRPr="00763485">
        <w:rPr>
          <w:rFonts w:ascii="標楷體" w:eastAsia="標楷體" w:hint="eastAsia"/>
          <w:szCs w:val="26"/>
        </w:rPr>
        <w:t>日常用品零售業</w:t>
      </w:r>
    </w:p>
    <w:p w14:paraId="13AF5887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二二、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207030</w:t>
      </w:r>
      <w:r w:rsidRPr="00763485">
        <w:rPr>
          <w:rFonts w:ascii="標楷體" w:eastAsia="標楷體" w:hint="eastAsia"/>
          <w:szCs w:val="26"/>
        </w:rPr>
        <w:t>清潔用品零售業</w:t>
      </w:r>
    </w:p>
    <w:p w14:paraId="48E3F5BB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二三、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207990</w:t>
      </w:r>
      <w:r w:rsidRPr="00763485">
        <w:rPr>
          <w:rFonts w:ascii="標楷體" w:eastAsia="標楷體" w:hint="eastAsia"/>
          <w:szCs w:val="26"/>
        </w:rPr>
        <w:t>其他化學製品零售業</w:t>
      </w:r>
    </w:p>
    <w:p w14:paraId="6C56D3BC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二四、</w:t>
      </w:r>
      <w:r w:rsidRPr="00763485">
        <w:rPr>
          <w:rFonts w:eastAsia="標楷體"/>
          <w:szCs w:val="26"/>
        </w:rPr>
        <w:t>F208021</w:t>
      </w:r>
      <w:r w:rsidRPr="00763485">
        <w:rPr>
          <w:rFonts w:ascii="標楷體" w:eastAsia="標楷體" w:hint="eastAsia"/>
          <w:szCs w:val="26"/>
        </w:rPr>
        <w:t>西藥零售業</w:t>
      </w:r>
    </w:p>
    <w:p w14:paraId="5A05B41A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lastRenderedPageBreak/>
        <w:t>二五、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</w:t>
      </w:r>
      <w:r w:rsidRPr="00763485">
        <w:rPr>
          <w:rFonts w:eastAsia="標楷體"/>
          <w:szCs w:val="26"/>
        </w:rPr>
        <w:t>080</w:t>
      </w:r>
      <w:r w:rsidRPr="00763485">
        <w:rPr>
          <w:rFonts w:eastAsia="標楷體" w:hint="eastAsia"/>
          <w:szCs w:val="26"/>
        </w:rPr>
        <w:t>3</w:t>
      </w:r>
      <w:r w:rsidRPr="00763485">
        <w:rPr>
          <w:rFonts w:eastAsia="標楷體"/>
          <w:szCs w:val="26"/>
        </w:rPr>
        <w:t>1</w:t>
      </w:r>
      <w:r w:rsidRPr="00763485">
        <w:rPr>
          <w:rFonts w:ascii="標楷體" w:eastAsia="標楷體" w:hint="eastAsia"/>
          <w:szCs w:val="26"/>
        </w:rPr>
        <w:t>醫療器材零售業</w:t>
      </w:r>
    </w:p>
    <w:p w14:paraId="27DB3D5C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二六、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209060</w:t>
      </w:r>
      <w:r w:rsidRPr="00763485">
        <w:rPr>
          <w:rFonts w:ascii="標楷體" w:eastAsia="標楷體" w:hint="eastAsia"/>
          <w:szCs w:val="26"/>
        </w:rPr>
        <w:t>文教、樂器、育樂用品零售業</w:t>
      </w:r>
    </w:p>
    <w:p w14:paraId="20CDCC30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二七、</w:t>
      </w:r>
      <w:r w:rsidRPr="00763485">
        <w:rPr>
          <w:rFonts w:eastAsia="標楷體" w:hint="eastAsia"/>
          <w:szCs w:val="26"/>
        </w:rPr>
        <w:t>F211010</w:t>
      </w:r>
      <w:r w:rsidRPr="00763485">
        <w:rPr>
          <w:rFonts w:eastAsia="標楷體" w:hint="eastAsia"/>
          <w:szCs w:val="26"/>
        </w:rPr>
        <w:t>建材零售業</w:t>
      </w:r>
    </w:p>
    <w:p w14:paraId="121F1825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二八、</w:t>
      </w:r>
      <w:r w:rsidRPr="00763485">
        <w:rPr>
          <w:rFonts w:eastAsia="標楷體" w:hint="eastAsia"/>
          <w:szCs w:val="26"/>
        </w:rPr>
        <w:t>F213010</w:t>
      </w:r>
      <w:r w:rsidRPr="00763485">
        <w:rPr>
          <w:rFonts w:eastAsia="標楷體" w:hint="eastAsia"/>
          <w:szCs w:val="26"/>
        </w:rPr>
        <w:t>電器零售業</w:t>
      </w:r>
    </w:p>
    <w:p w14:paraId="4DEDFA97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二九、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213030</w:t>
      </w:r>
      <w:r w:rsidRPr="00763485">
        <w:rPr>
          <w:rFonts w:ascii="標楷體" w:eastAsia="標楷體" w:hint="eastAsia"/>
          <w:szCs w:val="26"/>
        </w:rPr>
        <w:t>電腦及事務性機器設備零售業</w:t>
      </w:r>
    </w:p>
    <w:p w14:paraId="3DB340B5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三十、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213040</w:t>
      </w:r>
      <w:r w:rsidRPr="00763485">
        <w:rPr>
          <w:rFonts w:ascii="標楷體" w:eastAsia="標楷體" w:hint="eastAsia"/>
          <w:szCs w:val="26"/>
        </w:rPr>
        <w:t>精密儀器零售業</w:t>
      </w:r>
    </w:p>
    <w:p w14:paraId="20C62F08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三一、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213050</w:t>
      </w:r>
      <w:r w:rsidRPr="00763485">
        <w:rPr>
          <w:rFonts w:ascii="標楷體" w:eastAsia="標楷體" w:hint="eastAsia"/>
          <w:szCs w:val="26"/>
        </w:rPr>
        <w:t>度量衡器零售業</w:t>
      </w:r>
    </w:p>
    <w:p w14:paraId="6E070020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三二、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213080</w:t>
      </w:r>
      <w:r w:rsidRPr="00763485">
        <w:rPr>
          <w:rFonts w:ascii="標楷體" w:eastAsia="標楷體" w:hint="eastAsia"/>
          <w:szCs w:val="26"/>
        </w:rPr>
        <w:t>機械器具零售業</w:t>
      </w:r>
    </w:p>
    <w:p w14:paraId="1D9CAAA3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三三、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214030</w:t>
      </w:r>
      <w:r w:rsidRPr="00763485">
        <w:rPr>
          <w:rFonts w:ascii="標楷體" w:eastAsia="標楷體" w:hint="eastAsia"/>
          <w:szCs w:val="26"/>
        </w:rPr>
        <w:t>汽、機車零件配備零售業</w:t>
      </w:r>
    </w:p>
    <w:p w14:paraId="1E4AEEFB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三四、</w:t>
      </w:r>
      <w:r w:rsidRPr="00763485">
        <w:rPr>
          <w:rFonts w:eastAsia="標楷體" w:hint="eastAsia"/>
          <w:szCs w:val="26"/>
        </w:rPr>
        <w:t>F219010</w:t>
      </w:r>
      <w:r w:rsidRPr="00763485">
        <w:rPr>
          <w:rFonts w:eastAsia="標楷體" w:hint="eastAsia"/>
          <w:szCs w:val="26"/>
        </w:rPr>
        <w:t>電子材料零售業</w:t>
      </w:r>
    </w:p>
    <w:p w14:paraId="3BBEDCC4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eastAsia="標楷體"/>
          <w:szCs w:val="26"/>
        </w:rPr>
      </w:pPr>
      <w:r w:rsidRPr="00763485">
        <w:rPr>
          <w:rFonts w:eastAsia="標楷體" w:hint="eastAsia"/>
          <w:szCs w:val="26"/>
        </w:rPr>
        <w:t>三五、</w:t>
      </w:r>
      <w:r w:rsidRPr="00763485">
        <w:rPr>
          <w:rFonts w:eastAsia="標楷體"/>
          <w:szCs w:val="26"/>
        </w:rPr>
        <w:t>F</w:t>
      </w:r>
      <w:r w:rsidRPr="00763485">
        <w:rPr>
          <w:rFonts w:eastAsia="標楷體" w:hint="eastAsia"/>
          <w:szCs w:val="26"/>
        </w:rPr>
        <w:t>401010</w:t>
      </w:r>
      <w:r w:rsidRPr="00763485">
        <w:rPr>
          <w:rFonts w:eastAsia="標楷體" w:hint="eastAsia"/>
          <w:szCs w:val="26"/>
        </w:rPr>
        <w:t>國際貿易業</w:t>
      </w:r>
    </w:p>
    <w:p w14:paraId="24280CEB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eastAsia="標楷體"/>
          <w:szCs w:val="26"/>
        </w:rPr>
      </w:pPr>
      <w:r w:rsidRPr="00763485">
        <w:rPr>
          <w:rFonts w:eastAsia="標楷體" w:hint="eastAsia"/>
          <w:szCs w:val="26"/>
        </w:rPr>
        <w:t>三六、</w:t>
      </w:r>
      <w:r w:rsidRPr="00763485">
        <w:rPr>
          <w:rFonts w:eastAsia="標楷體" w:hint="eastAsia"/>
          <w:szCs w:val="26"/>
        </w:rPr>
        <w:t>F401181</w:t>
      </w:r>
      <w:r w:rsidRPr="00763485">
        <w:rPr>
          <w:rFonts w:eastAsia="標楷體" w:hint="eastAsia"/>
          <w:szCs w:val="26"/>
        </w:rPr>
        <w:t>度量衡輸入業</w:t>
      </w:r>
    </w:p>
    <w:p w14:paraId="2F845250" w14:textId="77777777" w:rsidR="00787E68" w:rsidRPr="00763485" w:rsidRDefault="009A7517">
      <w:pPr>
        <w:autoSpaceDE w:val="0"/>
        <w:autoSpaceDN w:val="0"/>
        <w:adjustRightInd w:val="0"/>
        <w:spacing w:after="180" w:line="320" w:lineRule="exact"/>
        <w:ind w:left="1700" w:hanging="520"/>
        <w:rPr>
          <w:rFonts w:eastAsia="標楷體"/>
          <w:szCs w:val="26"/>
        </w:rPr>
      </w:pPr>
      <w:r w:rsidRPr="00763485">
        <w:rPr>
          <w:rFonts w:eastAsia="標楷體" w:hint="eastAsia"/>
          <w:szCs w:val="26"/>
        </w:rPr>
        <w:t>三七、</w:t>
      </w:r>
      <w:r w:rsidR="00223327" w:rsidRPr="00763485">
        <w:rPr>
          <w:rFonts w:eastAsia="標楷體" w:hint="eastAsia"/>
          <w:szCs w:val="26"/>
        </w:rPr>
        <w:t>J202010</w:t>
      </w:r>
      <w:r w:rsidR="00223327" w:rsidRPr="00763485">
        <w:rPr>
          <w:rFonts w:eastAsia="標楷體" w:hint="eastAsia"/>
          <w:szCs w:val="26"/>
        </w:rPr>
        <w:t>產業育成業</w:t>
      </w:r>
    </w:p>
    <w:p w14:paraId="025690B9" w14:textId="77777777" w:rsidR="009A7517" w:rsidRPr="00763485" w:rsidRDefault="00787E68">
      <w:pPr>
        <w:autoSpaceDE w:val="0"/>
        <w:autoSpaceDN w:val="0"/>
        <w:adjustRightInd w:val="0"/>
        <w:spacing w:after="180" w:line="320" w:lineRule="exact"/>
        <w:ind w:left="1700" w:hanging="520"/>
        <w:rPr>
          <w:rFonts w:eastAsia="標楷體"/>
          <w:szCs w:val="26"/>
        </w:rPr>
      </w:pPr>
      <w:r w:rsidRPr="00763485">
        <w:rPr>
          <w:rFonts w:eastAsia="標楷體" w:hint="eastAsia"/>
          <w:szCs w:val="26"/>
        </w:rPr>
        <w:t>三八、</w:t>
      </w:r>
      <w:hyperlink r:id="rId7" w:anchor="CF01011" w:history="1">
        <w:r w:rsidR="00B17214" w:rsidRPr="00763485">
          <w:rPr>
            <w:rStyle w:val="a9"/>
            <w:rFonts w:ascii="標楷體" w:eastAsia="標楷體" w:hAnsi="標楷體" w:hint="eastAsia"/>
            <w:color w:val="auto"/>
            <w:u w:val="none"/>
          </w:rPr>
          <w:t>CF01011醫療器材製造業</w:t>
        </w:r>
      </w:hyperlink>
    </w:p>
    <w:p w14:paraId="4DFAAB86" w14:textId="77777777" w:rsidR="000C47F4" w:rsidRPr="00763485" w:rsidRDefault="009A3C0F" w:rsidP="00245207">
      <w:pPr>
        <w:autoSpaceDE w:val="0"/>
        <w:autoSpaceDN w:val="0"/>
        <w:adjustRightInd w:val="0"/>
        <w:spacing w:after="180" w:line="320" w:lineRule="exact"/>
        <w:ind w:left="1700" w:hanging="520"/>
        <w:rPr>
          <w:rFonts w:eastAsia="標楷體"/>
          <w:szCs w:val="26"/>
        </w:rPr>
      </w:pPr>
      <w:r w:rsidRPr="00763485">
        <w:rPr>
          <w:rFonts w:eastAsia="標楷體" w:hint="eastAsia"/>
          <w:szCs w:val="26"/>
        </w:rPr>
        <w:t>三九、</w:t>
      </w:r>
      <w:r w:rsidR="00B17214" w:rsidRPr="00763485">
        <w:rPr>
          <w:rFonts w:ascii="標楷體" w:eastAsia="標楷體" w:hAnsi="標楷體" w:hint="eastAsia"/>
          <w:szCs w:val="26"/>
        </w:rPr>
        <w:t>EZ05010儀器</w:t>
      </w:r>
      <w:r w:rsidR="00B17214" w:rsidRPr="00763485">
        <w:rPr>
          <w:rFonts w:ascii="新細明體" w:hAnsi="新細明體" w:hint="eastAsia"/>
          <w:szCs w:val="26"/>
        </w:rPr>
        <w:t>、</w:t>
      </w:r>
      <w:r w:rsidR="00B17214" w:rsidRPr="00763485">
        <w:rPr>
          <w:rFonts w:ascii="標楷體" w:eastAsia="標楷體" w:hAnsi="標楷體" w:hint="eastAsia"/>
          <w:szCs w:val="26"/>
        </w:rPr>
        <w:t>儀表安裝工程業</w:t>
      </w:r>
    </w:p>
    <w:p w14:paraId="249314DE" w14:textId="77777777" w:rsidR="009A7517" w:rsidRPr="00763485" w:rsidRDefault="000C47F4" w:rsidP="00B17214">
      <w:pPr>
        <w:autoSpaceDE w:val="0"/>
        <w:autoSpaceDN w:val="0"/>
        <w:adjustRightInd w:val="0"/>
        <w:spacing w:after="180" w:line="320" w:lineRule="exact"/>
        <w:ind w:left="1700" w:hanging="520"/>
        <w:rPr>
          <w:rFonts w:ascii="標楷體" w:eastAsia="標楷體" w:hAnsi="標楷體"/>
          <w:szCs w:val="26"/>
        </w:rPr>
      </w:pPr>
      <w:r w:rsidRPr="00763485">
        <w:rPr>
          <w:rFonts w:eastAsia="標楷體" w:hint="eastAsia"/>
          <w:szCs w:val="26"/>
        </w:rPr>
        <w:t>四十</w:t>
      </w:r>
      <w:r w:rsidRPr="00763485">
        <w:rPr>
          <w:rFonts w:ascii="新細明體" w:hAnsi="新細明體" w:hint="eastAsia"/>
          <w:szCs w:val="26"/>
        </w:rPr>
        <w:t>、</w:t>
      </w:r>
      <w:r w:rsidR="009A3C0F" w:rsidRPr="00763485">
        <w:rPr>
          <w:rFonts w:eastAsia="標楷體" w:hint="eastAsia"/>
        </w:rPr>
        <w:t>ZZ99999</w:t>
      </w:r>
      <w:r w:rsidR="009A3C0F" w:rsidRPr="00763485">
        <w:rPr>
          <w:rFonts w:eastAsia="標楷體" w:hint="eastAsia"/>
          <w:szCs w:val="26"/>
        </w:rPr>
        <w:t>除許可業務外，得經營法令非禁止或限制之業務。</w:t>
      </w:r>
    </w:p>
    <w:p w14:paraId="5C2A1B0E" w14:textId="77777777" w:rsidR="00763485" w:rsidRDefault="009A7517" w:rsidP="00792C40">
      <w:pPr>
        <w:autoSpaceDE w:val="0"/>
        <w:autoSpaceDN w:val="0"/>
        <w:adjustRightInd w:val="0"/>
        <w:spacing w:line="32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三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條：本公司設總公司於</w:t>
      </w:r>
      <w:r w:rsidR="003E44A5" w:rsidRPr="00763485">
        <w:rPr>
          <w:rFonts w:ascii="標楷體" w:eastAsia="標楷體" w:hint="eastAsia"/>
          <w:szCs w:val="26"/>
        </w:rPr>
        <w:t>新</w:t>
      </w:r>
      <w:r w:rsidRPr="00763485">
        <w:rPr>
          <w:rFonts w:ascii="標楷體" w:eastAsia="標楷體" w:hint="eastAsia"/>
          <w:szCs w:val="26"/>
        </w:rPr>
        <w:t>北市，必要時經董事會之決議得在國內外設立</w:t>
      </w:r>
      <w:r w:rsidR="00763485">
        <w:rPr>
          <w:rFonts w:ascii="標楷體" w:eastAsia="標楷體" w:hint="eastAsia"/>
          <w:szCs w:val="26"/>
        </w:rPr>
        <w:t xml:space="preserve"> </w:t>
      </w:r>
    </w:p>
    <w:p w14:paraId="07E75CE3" w14:textId="3BE64362" w:rsidR="009A7517" w:rsidRPr="00763485" w:rsidRDefault="00763485" w:rsidP="00763485">
      <w:pPr>
        <w:autoSpaceDE w:val="0"/>
        <w:autoSpaceDN w:val="0"/>
        <w:adjustRightInd w:val="0"/>
        <w:spacing w:line="320" w:lineRule="exact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9A7517" w:rsidRPr="00763485">
        <w:rPr>
          <w:rFonts w:ascii="標楷體" w:eastAsia="標楷體" w:hint="eastAsia"/>
          <w:szCs w:val="26"/>
        </w:rPr>
        <w:t>分公司。</w:t>
      </w:r>
    </w:p>
    <w:p w14:paraId="51E31780" w14:textId="77777777" w:rsidR="009A7517" w:rsidRPr="00763485" w:rsidRDefault="009A7517" w:rsidP="00792C40">
      <w:pPr>
        <w:autoSpaceDE w:val="0"/>
        <w:autoSpaceDN w:val="0"/>
        <w:adjustRightInd w:val="0"/>
        <w:spacing w:after="180"/>
        <w:ind w:left="1162" w:hanging="1162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四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條：本公司得視業務上之必要對外投資，且得經董事會決議為他公司有限責任股東，其投資總額得不受公司法第十三條規定有關轉投資額度之限制。</w:t>
      </w:r>
    </w:p>
    <w:p w14:paraId="10097BB2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015" w:hanging="1015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五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條：本公司就關係企業業務上需要得為其保證。</w:t>
      </w:r>
    </w:p>
    <w:p w14:paraId="56DB083F" w14:textId="77777777" w:rsidR="009A7517" w:rsidRPr="00763485" w:rsidRDefault="009A7517">
      <w:pPr>
        <w:autoSpaceDE w:val="0"/>
        <w:autoSpaceDN w:val="0"/>
        <w:adjustRightInd w:val="0"/>
        <w:spacing w:before="360" w:after="180" w:line="320" w:lineRule="exact"/>
        <w:ind w:leftChars="422" w:left="1013" w:firstLineChars="600" w:firstLine="14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第二章　　　　股　　　份</w:t>
      </w:r>
    </w:p>
    <w:p w14:paraId="2BD835A6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260" w:hanging="12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六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條：本公司資本總額定為新台幣</w:t>
      </w:r>
      <w:r w:rsidR="00881ADD" w:rsidRPr="00763485">
        <w:rPr>
          <w:rFonts w:ascii="標楷體" w:eastAsia="標楷體" w:hint="eastAsia"/>
          <w:szCs w:val="26"/>
        </w:rPr>
        <w:t>捌</w:t>
      </w:r>
      <w:r w:rsidRPr="00763485">
        <w:rPr>
          <w:rFonts w:ascii="標楷體" w:eastAsia="標楷體" w:hint="eastAsia"/>
          <w:szCs w:val="26"/>
        </w:rPr>
        <w:t>億元，分為</w:t>
      </w:r>
      <w:r w:rsidR="00881ADD" w:rsidRPr="00763485">
        <w:rPr>
          <w:rFonts w:ascii="標楷體" w:eastAsia="標楷體" w:hint="eastAsia"/>
          <w:szCs w:val="26"/>
        </w:rPr>
        <w:t>捌</w:t>
      </w:r>
      <w:r w:rsidRPr="00763485">
        <w:rPr>
          <w:rFonts w:ascii="標楷體" w:eastAsia="標楷體" w:hint="eastAsia"/>
          <w:szCs w:val="26"/>
        </w:rPr>
        <w:t>仟萬股，每股金額新台幣壹拾元，其中未發行股份，授權董事會分次發行。</w:t>
      </w:r>
    </w:p>
    <w:p w14:paraId="208EF633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260" w:hanging="12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七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條：本公司股票為記名式，由</w:t>
      </w:r>
      <w:r w:rsidR="00F31840" w:rsidRPr="00763485">
        <w:rPr>
          <w:rFonts w:ascii="標楷體" w:eastAsia="標楷體" w:hint="eastAsia"/>
          <w:szCs w:val="26"/>
        </w:rPr>
        <w:t>代表公司之</w:t>
      </w:r>
      <w:r w:rsidRPr="00763485">
        <w:rPr>
          <w:rFonts w:ascii="標楷體" w:eastAsia="標楷體" w:hint="eastAsia"/>
          <w:szCs w:val="26"/>
        </w:rPr>
        <w:t>董事簽名或蓋章，經依法簽證後發行之。</w:t>
      </w:r>
      <w:r w:rsidRPr="00763485">
        <w:rPr>
          <w:rFonts w:eastAsia="標楷體" w:hint="eastAsia"/>
        </w:rPr>
        <w:t>本公司並得依公司法第一六二條之二規定</w:t>
      </w:r>
      <w:r w:rsidRPr="00763485">
        <w:rPr>
          <w:rFonts w:ascii="標楷體" w:eastAsia="標楷體" w:hAnsi="標楷體" w:hint="eastAsia"/>
          <w:szCs w:val="20"/>
        </w:rPr>
        <w:t>免印製股票，惟應洽證券集中保管事業機構登錄。</w:t>
      </w:r>
    </w:p>
    <w:p w14:paraId="2787D4A7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180" w:hanging="118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八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條：本公司股票事務之處理，悉依公司法及主管機關所頒佈之「公開發行公司股務處理準則」暨有關法令規定辦理。</w:t>
      </w:r>
    </w:p>
    <w:p w14:paraId="20F5C125" w14:textId="77777777" w:rsidR="009A7517" w:rsidRPr="00763485" w:rsidRDefault="009A7517">
      <w:pPr>
        <w:autoSpaceDE w:val="0"/>
        <w:autoSpaceDN w:val="0"/>
        <w:adjustRightInd w:val="0"/>
        <w:spacing w:before="360" w:after="180" w:line="320" w:lineRule="exact"/>
        <w:ind w:leftChars="422" w:left="1013" w:firstLineChars="600" w:firstLine="14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lastRenderedPageBreak/>
        <w:t>第三章　　　　股　東　會</w:t>
      </w:r>
    </w:p>
    <w:p w14:paraId="0EFF5DF2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179" w:hanging="1179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九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條：股東會分為常會及臨時會二種，常會每年召開一次，於每會計年度終了後六個月內由董事會依法召開，臨時會於必要時依法召集之。</w:t>
      </w:r>
    </w:p>
    <w:p w14:paraId="75C3B48C" w14:textId="77777777" w:rsidR="009A7517" w:rsidRPr="00763485" w:rsidRDefault="009A7517">
      <w:pPr>
        <w:autoSpaceDE w:val="0"/>
        <w:autoSpaceDN w:val="0"/>
        <w:adjustRightInd w:val="0"/>
        <w:spacing w:after="180" w:line="320" w:lineRule="exact"/>
        <w:ind w:left="1160" w:hanging="11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十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條：股東因故不能出席股東會時，得出具公司印發之委託書載明授權範圍委託代理人出席。股東委託出席之辦法，除依公司法第一百七十七條規定外，悉依主管機關頒佈之「公開發行公司出席股東會使用委託書規則」規定辦理。</w:t>
      </w:r>
    </w:p>
    <w:p w14:paraId="6FF2626E" w14:textId="77777777" w:rsidR="009A7517" w:rsidRPr="00763485" w:rsidRDefault="009A7517" w:rsidP="001B2E98">
      <w:pPr>
        <w:autoSpaceDE w:val="0"/>
        <w:autoSpaceDN w:val="0"/>
        <w:adjustRightInd w:val="0"/>
        <w:spacing w:after="180" w:line="320" w:lineRule="exact"/>
        <w:rPr>
          <w:rFonts w:eastAsia="標楷體"/>
        </w:rPr>
      </w:pPr>
      <w:r w:rsidRPr="00763485">
        <w:rPr>
          <w:rFonts w:eastAsia="標楷體" w:hint="eastAsia"/>
        </w:rPr>
        <w:t>第十一條：本公司股東，</w:t>
      </w:r>
      <w:r w:rsidRPr="00763485">
        <w:rPr>
          <w:rFonts w:eastAsia="標楷體" w:hAnsi="標楷體"/>
          <w:szCs w:val="20"/>
        </w:rPr>
        <w:t>除有公司法第一七九條</w:t>
      </w:r>
      <w:r w:rsidRPr="00763485">
        <w:rPr>
          <w:rFonts w:eastAsia="標楷體" w:hAnsi="標楷體" w:hint="eastAsia"/>
          <w:szCs w:val="20"/>
        </w:rPr>
        <w:t>情形外，</w:t>
      </w:r>
      <w:r w:rsidRPr="00763485">
        <w:rPr>
          <w:rFonts w:eastAsia="標楷體" w:hint="eastAsia"/>
        </w:rPr>
        <w:t>每股有一表決權。</w:t>
      </w:r>
    </w:p>
    <w:p w14:paraId="1F160A91" w14:textId="77777777" w:rsidR="00763485" w:rsidRDefault="009A7517">
      <w:pPr>
        <w:autoSpaceDE w:val="0"/>
        <w:autoSpaceDN w:val="0"/>
        <w:adjustRightInd w:val="0"/>
        <w:spacing w:line="32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第十二條：股東會之決議除公司法另有規定外，應有代表已發行股份總額過半</w:t>
      </w:r>
    </w:p>
    <w:p w14:paraId="4AA09D97" w14:textId="4EFF294F" w:rsidR="009A7517" w:rsidRPr="00763485" w:rsidRDefault="00763485">
      <w:pPr>
        <w:autoSpaceDE w:val="0"/>
        <w:autoSpaceDN w:val="0"/>
        <w:adjustRightInd w:val="0"/>
        <w:spacing w:line="320" w:lineRule="exact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9A7517" w:rsidRPr="00763485">
        <w:rPr>
          <w:rFonts w:ascii="標楷體" w:eastAsia="標楷體" w:hint="eastAsia"/>
          <w:szCs w:val="26"/>
        </w:rPr>
        <w:t>數股東之出席，以出席股東表決權過半數之同意行之。</w:t>
      </w:r>
    </w:p>
    <w:p w14:paraId="0ECA8FE9" w14:textId="77777777" w:rsidR="009A7517" w:rsidRPr="00763485" w:rsidRDefault="009A7517">
      <w:pPr>
        <w:autoSpaceDE w:val="0"/>
        <w:autoSpaceDN w:val="0"/>
        <w:adjustRightInd w:val="0"/>
        <w:spacing w:before="360" w:after="180" w:line="320" w:lineRule="exact"/>
        <w:ind w:leftChars="422" w:left="1013" w:firstLineChars="600" w:firstLine="14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第四章　　　　董事</w:t>
      </w:r>
      <w:r w:rsidR="00B17214" w:rsidRPr="00763485">
        <w:rPr>
          <w:rFonts w:ascii="標楷體" w:eastAsia="標楷體" w:hint="eastAsia"/>
          <w:szCs w:val="26"/>
        </w:rPr>
        <w:t xml:space="preserve"> </w:t>
      </w:r>
    </w:p>
    <w:p w14:paraId="1ED23E68" w14:textId="77777777" w:rsidR="00763485" w:rsidRDefault="009A7517" w:rsidP="000315EE">
      <w:pPr>
        <w:autoSpaceDE w:val="0"/>
        <w:autoSpaceDN w:val="0"/>
        <w:adjustRightInd w:val="0"/>
        <w:spacing w:after="180" w:line="300" w:lineRule="exact"/>
        <w:ind w:left="1360" w:hanging="13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第十三條：本公司設董事</w:t>
      </w:r>
      <w:r w:rsidRPr="00763485">
        <w:rPr>
          <w:rFonts w:ascii="標楷體" w:eastAsia="標楷體" w:hint="eastAsia"/>
        </w:rPr>
        <w:t>九</w:t>
      </w:r>
      <w:r w:rsidR="006F3C31" w:rsidRPr="00763485">
        <w:rPr>
          <w:rFonts w:ascii="標楷體" w:eastAsia="標楷體" w:hint="eastAsia"/>
        </w:rPr>
        <w:t>至十</w:t>
      </w:r>
      <w:r w:rsidR="00B14CA4" w:rsidRPr="00763485">
        <w:rPr>
          <w:rFonts w:ascii="標楷體" w:eastAsia="標楷體" w:hint="eastAsia"/>
        </w:rPr>
        <w:t>二</w:t>
      </w:r>
      <w:r w:rsidRPr="00763485">
        <w:rPr>
          <w:rFonts w:ascii="標楷體" w:eastAsia="標楷體" w:hint="eastAsia"/>
          <w:szCs w:val="26"/>
        </w:rPr>
        <w:t>人，由股東會就有行為能力之人</w:t>
      </w:r>
      <w:r w:rsidR="00B17214" w:rsidRPr="00763485">
        <w:rPr>
          <w:rFonts w:ascii="標楷體" w:eastAsia="標楷體" w:hint="eastAsia"/>
          <w:szCs w:val="26"/>
        </w:rPr>
        <w:t>選任，任期</w:t>
      </w:r>
    </w:p>
    <w:p w14:paraId="68B3C9CF" w14:textId="41E3FB5B" w:rsidR="009A7517" w:rsidRPr="00763485" w:rsidRDefault="00763485" w:rsidP="006F3C31">
      <w:pPr>
        <w:autoSpaceDE w:val="0"/>
        <w:autoSpaceDN w:val="0"/>
        <w:adjustRightInd w:val="0"/>
        <w:spacing w:after="180" w:line="300" w:lineRule="exact"/>
        <w:ind w:left="1360" w:hanging="1360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B17214" w:rsidRPr="00763485">
        <w:rPr>
          <w:rFonts w:ascii="標楷體" w:eastAsia="標楷體" w:hint="eastAsia"/>
          <w:szCs w:val="26"/>
        </w:rPr>
        <w:t>三年，</w:t>
      </w:r>
      <w:r w:rsidR="009A7517" w:rsidRPr="00763485">
        <w:rPr>
          <w:rFonts w:ascii="標楷體" w:eastAsia="標楷體" w:hint="eastAsia"/>
          <w:szCs w:val="26"/>
        </w:rPr>
        <w:t>連選得連任。</w:t>
      </w:r>
    </w:p>
    <w:p w14:paraId="5451EF20" w14:textId="77777777" w:rsidR="00766676" w:rsidRPr="00763485" w:rsidRDefault="005A2068" w:rsidP="00766676">
      <w:pPr>
        <w:autoSpaceDE w:val="0"/>
        <w:autoSpaceDN w:val="0"/>
        <w:adjustRightInd w:val="0"/>
        <w:spacing w:after="180" w:line="30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 xml:space="preserve">          </w:t>
      </w:r>
      <w:r w:rsidR="00766676" w:rsidRPr="00763485">
        <w:rPr>
          <w:rFonts w:ascii="標楷體" w:eastAsia="標楷體" w:hint="eastAsia"/>
          <w:szCs w:val="26"/>
        </w:rPr>
        <w:t>本公司從證交法第十四條之二規定，上述董事名額中，『獨立董事人</w:t>
      </w:r>
    </w:p>
    <w:p w14:paraId="664F922A" w14:textId="77777777" w:rsidR="00766676" w:rsidRPr="00763485" w:rsidRDefault="00766676" w:rsidP="00766676">
      <w:pPr>
        <w:autoSpaceDE w:val="0"/>
        <w:autoSpaceDN w:val="0"/>
        <w:adjustRightInd w:val="0"/>
        <w:spacing w:after="180" w:line="30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 xml:space="preserve">          數不得少於二人，且不得少於董事席次五分之一』，採候選人提名制</w:t>
      </w:r>
    </w:p>
    <w:p w14:paraId="15A7328C" w14:textId="77777777" w:rsidR="00766676" w:rsidRPr="00763485" w:rsidRDefault="00766676" w:rsidP="006F3C31">
      <w:pPr>
        <w:autoSpaceDE w:val="0"/>
        <w:autoSpaceDN w:val="0"/>
        <w:adjustRightInd w:val="0"/>
        <w:spacing w:after="180" w:line="300" w:lineRule="exact"/>
        <w:ind w:leftChars="500" w:left="1356" w:hangingChars="65" w:hanging="156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度，由股東就獨立候選人名單中選任之，提名方式依公司法第192條</w:t>
      </w:r>
    </w:p>
    <w:p w14:paraId="4A4ADDCE" w14:textId="77777777" w:rsidR="00766676" w:rsidRPr="00763485" w:rsidRDefault="00766676" w:rsidP="006F3C31">
      <w:pPr>
        <w:autoSpaceDE w:val="0"/>
        <w:autoSpaceDN w:val="0"/>
        <w:adjustRightInd w:val="0"/>
        <w:spacing w:after="180" w:line="300" w:lineRule="exact"/>
        <w:ind w:leftChars="500" w:left="1356" w:hangingChars="65" w:hanging="156"/>
        <w:rPr>
          <w:rFonts w:ascii="標楷體" w:eastAsia="標楷體" w:hAnsi="標楷體"/>
        </w:rPr>
      </w:pPr>
      <w:r w:rsidRPr="00763485">
        <w:rPr>
          <w:rFonts w:ascii="標楷體" w:eastAsia="標楷體" w:hint="eastAsia"/>
          <w:szCs w:val="26"/>
        </w:rPr>
        <w:t>之1規定辦理。</w:t>
      </w:r>
      <w:r w:rsidR="0093570D" w:rsidRPr="00763485">
        <w:rPr>
          <w:rFonts w:ascii="標楷體" w:eastAsia="標楷體" w:hAnsi="標楷體" w:hint="eastAsia"/>
          <w:szCs w:val="26"/>
        </w:rPr>
        <w:t>本公司</w:t>
      </w:r>
      <w:r w:rsidR="0093570D" w:rsidRPr="00763485">
        <w:rPr>
          <w:rFonts w:ascii="標楷體" w:eastAsia="標楷體" w:hAnsi="標楷體" w:hint="eastAsia"/>
        </w:rPr>
        <w:t>董事之選舉方法，應採候選人提名制</w:t>
      </w:r>
      <w:r w:rsidR="00B17214" w:rsidRPr="00763485">
        <w:rPr>
          <w:rFonts w:ascii="標楷體" w:eastAsia="標楷體" w:hAnsi="標楷體" w:hint="eastAsia"/>
        </w:rPr>
        <w:t>度，其選</w:t>
      </w:r>
    </w:p>
    <w:p w14:paraId="350C56A4" w14:textId="77777777" w:rsidR="00763485" w:rsidRDefault="0093570D" w:rsidP="006F3C31">
      <w:pPr>
        <w:autoSpaceDE w:val="0"/>
        <w:autoSpaceDN w:val="0"/>
        <w:adjustRightInd w:val="0"/>
        <w:spacing w:after="180" w:line="300" w:lineRule="exact"/>
        <w:ind w:leftChars="500" w:left="1356" w:hangingChars="65" w:hanging="156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任程序</w:t>
      </w:r>
      <w:r w:rsidR="009A7517" w:rsidRPr="00763485">
        <w:rPr>
          <w:rFonts w:ascii="標楷體" w:eastAsia="標楷體" w:hAnsi="標楷體" w:hint="eastAsia"/>
        </w:rPr>
        <w:t>另依本公司「董事選舉辦法」規定辦</w:t>
      </w:r>
      <w:r w:rsidR="005A2068" w:rsidRPr="00763485">
        <w:rPr>
          <w:rFonts w:ascii="標楷體" w:eastAsia="標楷體" w:hAnsi="標楷體" w:hint="eastAsia"/>
        </w:rPr>
        <w:t>理，</w:t>
      </w:r>
      <w:r w:rsidR="009A7517" w:rsidRPr="00763485">
        <w:rPr>
          <w:rFonts w:ascii="標楷體" w:eastAsia="標楷體" w:hAnsi="標楷體" w:hint="eastAsia"/>
        </w:rPr>
        <w:t>該</w:t>
      </w:r>
      <w:r w:rsidR="00B17214" w:rsidRPr="00763485">
        <w:rPr>
          <w:rFonts w:ascii="標楷體" w:eastAsia="標楷體" w:hAnsi="標楷體" w:hint="eastAsia"/>
        </w:rPr>
        <w:t>辦法之修訂，應</w:t>
      </w:r>
    </w:p>
    <w:p w14:paraId="748E186A" w14:textId="35649397" w:rsidR="009A7517" w:rsidRPr="00763485" w:rsidRDefault="00B17214" w:rsidP="006F3C31">
      <w:pPr>
        <w:autoSpaceDE w:val="0"/>
        <w:autoSpaceDN w:val="0"/>
        <w:adjustRightInd w:val="0"/>
        <w:spacing w:after="180" w:line="300" w:lineRule="exact"/>
        <w:ind w:leftChars="500" w:left="1356" w:hangingChars="65" w:hanging="156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於</w:t>
      </w:r>
      <w:r w:rsidR="009A7517" w:rsidRPr="00763485">
        <w:rPr>
          <w:rFonts w:ascii="標楷體" w:eastAsia="標楷體" w:hAnsi="標楷體" w:hint="eastAsia"/>
        </w:rPr>
        <w:t>股東會召集事由中列明該辦法之修正對照表。</w:t>
      </w:r>
    </w:p>
    <w:p w14:paraId="2F790770" w14:textId="77777777" w:rsidR="00763485" w:rsidRDefault="009A7517" w:rsidP="006F3C31">
      <w:pPr>
        <w:autoSpaceDE w:val="0"/>
        <w:autoSpaceDN w:val="0"/>
        <w:adjustRightInd w:val="0"/>
        <w:spacing w:after="180" w:line="300" w:lineRule="exact"/>
        <w:ind w:left="369" w:hanging="369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第十四條：</w:t>
      </w:r>
      <w:r w:rsidR="006F3C31" w:rsidRPr="00763485">
        <w:rPr>
          <w:rFonts w:ascii="標楷體" w:eastAsia="標楷體" w:hint="eastAsia"/>
          <w:szCs w:val="26"/>
        </w:rPr>
        <w:t>本公司董事會得設置其他功能性委員會，其行使職權規章由董事會</w:t>
      </w:r>
    </w:p>
    <w:p w14:paraId="439C150C" w14:textId="77777777" w:rsidR="00763485" w:rsidRDefault="00763485" w:rsidP="006F3C31">
      <w:pPr>
        <w:autoSpaceDE w:val="0"/>
        <w:autoSpaceDN w:val="0"/>
        <w:adjustRightInd w:val="0"/>
        <w:spacing w:after="180" w:line="300" w:lineRule="exact"/>
        <w:ind w:left="369" w:hanging="369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46680A" w:rsidRPr="00763485">
        <w:rPr>
          <w:rFonts w:ascii="標楷體" w:eastAsia="標楷體" w:hint="eastAsia"/>
          <w:szCs w:val="26"/>
        </w:rPr>
        <w:t>另</w:t>
      </w:r>
      <w:r w:rsidR="006F3C31" w:rsidRPr="00763485">
        <w:rPr>
          <w:rFonts w:ascii="標楷體" w:eastAsia="標楷體" w:hint="eastAsia"/>
          <w:szCs w:val="26"/>
        </w:rPr>
        <w:t>定之。本公司董事會設置審計委員會，由全體獨立董事組成，其</w:t>
      </w:r>
    </w:p>
    <w:p w14:paraId="6A8F95A9" w14:textId="77777777" w:rsidR="00763485" w:rsidRDefault="00763485" w:rsidP="006F3C31">
      <w:pPr>
        <w:autoSpaceDE w:val="0"/>
        <w:autoSpaceDN w:val="0"/>
        <w:adjustRightInd w:val="0"/>
        <w:spacing w:after="180" w:line="300" w:lineRule="exact"/>
        <w:ind w:left="369" w:hanging="369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46680A" w:rsidRPr="00763485">
        <w:rPr>
          <w:rFonts w:ascii="標楷體" w:eastAsia="標楷體" w:hint="eastAsia"/>
          <w:szCs w:val="26"/>
        </w:rPr>
        <w:t>人數</w:t>
      </w:r>
      <w:r w:rsidR="006F3C31" w:rsidRPr="00763485">
        <w:rPr>
          <w:rFonts w:ascii="標楷體" w:eastAsia="標楷體" w:hint="eastAsia"/>
          <w:szCs w:val="26"/>
        </w:rPr>
        <w:t>不得少於三人，其中一人為召集人，且至少一人應具備會計或</w:t>
      </w:r>
    </w:p>
    <w:p w14:paraId="1330EE2D" w14:textId="77777777" w:rsidR="00763485" w:rsidRDefault="00763485" w:rsidP="006F3C31">
      <w:pPr>
        <w:autoSpaceDE w:val="0"/>
        <w:autoSpaceDN w:val="0"/>
        <w:adjustRightInd w:val="0"/>
        <w:spacing w:after="180" w:line="300" w:lineRule="exact"/>
        <w:ind w:left="369" w:hanging="369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6F3C31" w:rsidRPr="00763485">
        <w:rPr>
          <w:rFonts w:ascii="標楷體" w:eastAsia="標楷體" w:hint="eastAsia"/>
          <w:szCs w:val="26"/>
        </w:rPr>
        <w:t>財</w:t>
      </w:r>
      <w:r w:rsidR="0046680A" w:rsidRPr="00763485">
        <w:rPr>
          <w:rFonts w:ascii="標楷體" w:eastAsia="標楷體" w:hint="eastAsia"/>
          <w:szCs w:val="26"/>
        </w:rPr>
        <w:t>務</w:t>
      </w:r>
      <w:r w:rsidR="006F3C31" w:rsidRPr="00763485">
        <w:rPr>
          <w:rFonts w:ascii="標楷體" w:eastAsia="標楷體" w:hint="eastAsia"/>
          <w:szCs w:val="26"/>
        </w:rPr>
        <w:t>專長；審計委員會之職責、組織規章、職權行使及其他應遵行</w:t>
      </w:r>
    </w:p>
    <w:p w14:paraId="55B0E90E" w14:textId="77777777" w:rsidR="00763485" w:rsidRDefault="00763485" w:rsidP="006F3C31">
      <w:pPr>
        <w:autoSpaceDE w:val="0"/>
        <w:autoSpaceDN w:val="0"/>
        <w:adjustRightInd w:val="0"/>
        <w:spacing w:after="180" w:line="300" w:lineRule="exact"/>
        <w:ind w:left="369" w:hanging="369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6F3C31" w:rsidRPr="00763485">
        <w:rPr>
          <w:rFonts w:ascii="標楷體" w:eastAsia="標楷體" w:hint="eastAsia"/>
          <w:szCs w:val="26"/>
        </w:rPr>
        <w:t>事項，依相關法令或公司規章之規定辦理。本公司成立審計委員會</w:t>
      </w:r>
    </w:p>
    <w:p w14:paraId="66A9C11E" w14:textId="412DD1C0" w:rsidR="006F3C31" w:rsidRPr="00763485" w:rsidRDefault="00763485" w:rsidP="006F3C31">
      <w:pPr>
        <w:autoSpaceDE w:val="0"/>
        <w:autoSpaceDN w:val="0"/>
        <w:adjustRightInd w:val="0"/>
        <w:spacing w:after="180" w:line="300" w:lineRule="exact"/>
        <w:ind w:left="369" w:hanging="369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6F3C31" w:rsidRPr="00763485">
        <w:rPr>
          <w:rFonts w:ascii="標楷體" w:eastAsia="標楷體" w:hint="eastAsia"/>
          <w:szCs w:val="26"/>
        </w:rPr>
        <w:t>之日同時廢除監察人及本章程關於監察人之相關規定。</w:t>
      </w:r>
    </w:p>
    <w:p w14:paraId="15C372CC" w14:textId="77777777" w:rsidR="00763485" w:rsidRDefault="006F3C31" w:rsidP="000315EE">
      <w:pPr>
        <w:autoSpaceDE w:val="0"/>
        <w:autoSpaceDN w:val="0"/>
        <w:adjustRightInd w:val="0"/>
        <w:spacing w:line="440" w:lineRule="exact"/>
        <w:ind w:left="1360" w:hanging="13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第十五條：</w:t>
      </w:r>
      <w:r w:rsidR="009A7517" w:rsidRPr="00763485">
        <w:rPr>
          <w:rFonts w:ascii="標楷體" w:eastAsia="標楷體" w:hint="eastAsia"/>
          <w:szCs w:val="26"/>
        </w:rPr>
        <w:t>董事會由董事組織之，由三分之二以上董事之出席及出席董事過半</w:t>
      </w:r>
    </w:p>
    <w:p w14:paraId="7678C9B6" w14:textId="77296ABA" w:rsidR="009A7517" w:rsidRPr="00763485" w:rsidRDefault="00763485" w:rsidP="00763485">
      <w:pPr>
        <w:autoSpaceDE w:val="0"/>
        <w:autoSpaceDN w:val="0"/>
        <w:adjustRightInd w:val="0"/>
        <w:spacing w:line="440" w:lineRule="exact"/>
        <w:ind w:left="1360" w:hanging="1360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9A7517" w:rsidRPr="00763485">
        <w:rPr>
          <w:rFonts w:ascii="標楷體" w:eastAsia="標楷體" w:hint="eastAsia"/>
          <w:szCs w:val="26"/>
        </w:rPr>
        <w:t>數之同意互推董事長一人，董事長對外代表本公司。</w:t>
      </w:r>
    </w:p>
    <w:p w14:paraId="40ECB13C" w14:textId="77777777" w:rsidR="00763485" w:rsidRDefault="009A7517" w:rsidP="000315EE">
      <w:pPr>
        <w:autoSpaceDE w:val="0"/>
        <w:autoSpaceDN w:val="0"/>
        <w:adjustRightInd w:val="0"/>
        <w:spacing w:line="440" w:lineRule="exact"/>
        <w:ind w:left="1260" w:hanging="12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</w:t>
      </w:r>
      <w:r w:rsidR="006F3C31" w:rsidRPr="00763485">
        <w:rPr>
          <w:rFonts w:ascii="標楷體" w:eastAsia="標楷體" w:hint="eastAsia"/>
          <w:szCs w:val="26"/>
        </w:rPr>
        <w:t>六</w:t>
      </w:r>
      <w:r w:rsidRPr="00763485">
        <w:rPr>
          <w:rFonts w:ascii="標楷體" w:eastAsia="標楷體" w:hint="eastAsia"/>
          <w:szCs w:val="26"/>
        </w:rPr>
        <w:t>條：董事長請假或因故不能行使職權時，其代理依公司法第二百零八條</w:t>
      </w:r>
    </w:p>
    <w:p w14:paraId="7A1DADA4" w14:textId="77777777" w:rsidR="00763485" w:rsidRDefault="00763485" w:rsidP="00763485">
      <w:pPr>
        <w:autoSpaceDE w:val="0"/>
        <w:autoSpaceDN w:val="0"/>
        <w:adjustRightInd w:val="0"/>
        <w:spacing w:line="440" w:lineRule="exact"/>
        <w:ind w:left="1260" w:hanging="1260"/>
        <w:rPr>
          <w:rFonts w:ascii="標楷體" w:eastAsia="標楷體" w:hAnsi="標楷體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9A7517" w:rsidRPr="00763485">
        <w:rPr>
          <w:rFonts w:ascii="標楷體" w:eastAsia="標楷體" w:hint="eastAsia"/>
          <w:szCs w:val="26"/>
        </w:rPr>
        <w:t>規定辦理。</w:t>
      </w:r>
      <w:r w:rsidR="009A7517" w:rsidRPr="00763485">
        <w:rPr>
          <w:rFonts w:ascii="標楷體" w:eastAsia="標楷體" w:hAnsi="標楷體" w:hint="eastAsia"/>
        </w:rPr>
        <w:t>董事因故不能出席董事會時，得依公司法第205條規定委</w:t>
      </w:r>
    </w:p>
    <w:p w14:paraId="34DF0DD9" w14:textId="4168DCA2" w:rsidR="009A7517" w:rsidRPr="00763485" w:rsidRDefault="00763485" w:rsidP="00763485">
      <w:pPr>
        <w:autoSpaceDE w:val="0"/>
        <w:autoSpaceDN w:val="0"/>
        <w:adjustRightInd w:val="0"/>
        <w:spacing w:line="440" w:lineRule="exact"/>
        <w:ind w:left="1260" w:hanging="1260"/>
        <w:rPr>
          <w:rFonts w:ascii="標楷體" w:eastAsia="標楷體"/>
          <w:szCs w:val="26"/>
        </w:rPr>
      </w:pPr>
      <w:r>
        <w:rPr>
          <w:rFonts w:ascii="標楷體" w:eastAsia="標楷體" w:hAnsi="標楷體" w:hint="eastAsia"/>
        </w:rPr>
        <w:t xml:space="preserve">          </w:t>
      </w:r>
      <w:r w:rsidR="009A7517" w:rsidRPr="00763485">
        <w:rPr>
          <w:rFonts w:ascii="標楷體" w:eastAsia="標楷體" w:hAnsi="標楷體" w:hint="eastAsia"/>
        </w:rPr>
        <w:t>託其他董事代理出席。</w:t>
      </w:r>
    </w:p>
    <w:p w14:paraId="6C2310A0" w14:textId="77777777" w:rsidR="00245207" w:rsidRPr="00763485" w:rsidRDefault="009A7517" w:rsidP="00245207">
      <w:pPr>
        <w:autoSpaceDE w:val="0"/>
        <w:autoSpaceDN w:val="0"/>
        <w:adjustRightInd w:val="0"/>
        <w:spacing w:after="180" w:line="440" w:lineRule="exact"/>
        <w:ind w:left="1200" w:hangingChars="500" w:hanging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lastRenderedPageBreak/>
        <w:t>第十</w:t>
      </w:r>
      <w:r w:rsidR="006F3C31" w:rsidRPr="00763485">
        <w:rPr>
          <w:rFonts w:ascii="標楷體" w:eastAsia="標楷體" w:hint="eastAsia"/>
          <w:szCs w:val="26"/>
        </w:rPr>
        <w:t>七</w:t>
      </w:r>
      <w:r w:rsidRPr="00763485">
        <w:rPr>
          <w:rFonts w:ascii="標楷體" w:eastAsia="標楷體" w:hint="eastAsia"/>
          <w:szCs w:val="26"/>
        </w:rPr>
        <w:t>條：</w:t>
      </w:r>
      <w:r w:rsidRPr="00763485">
        <w:rPr>
          <w:rStyle w:val="a4"/>
          <w:rFonts w:ascii="標楷體" w:eastAsia="標楷體" w:hAnsi="標楷體" w:hint="eastAsia"/>
          <w:b w:val="0"/>
          <w:bCs w:val="0"/>
        </w:rPr>
        <w:t>本公司董事執行本公司業務時，不論公司營業盈虧，公司得支給報酬，其報酬授權董事會依其對公司營運參與程度及貢獻之價值，並參考同業通常水準議定之。</w:t>
      </w:r>
    </w:p>
    <w:p w14:paraId="1841BF51" w14:textId="77777777" w:rsidR="009A7517" w:rsidRPr="00763485" w:rsidRDefault="009A7517">
      <w:pPr>
        <w:autoSpaceDE w:val="0"/>
        <w:autoSpaceDN w:val="0"/>
        <w:adjustRightInd w:val="0"/>
        <w:spacing w:before="360" w:after="180"/>
        <w:ind w:leftChars="422" w:left="1013" w:firstLineChars="600" w:firstLine="14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第五章　　　　經　理　人</w:t>
      </w:r>
    </w:p>
    <w:p w14:paraId="2D553D33" w14:textId="77777777" w:rsidR="009A7517" w:rsidRPr="00763485" w:rsidRDefault="009A7517">
      <w:pPr>
        <w:autoSpaceDE w:val="0"/>
        <w:autoSpaceDN w:val="0"/>
        <w:adjustRightInd w:val="0"/>
        <w:spacing w:after="180"/>
        <w:ind w:left="1260" w:hanging="12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</w:t>
      </w:r>
      <w:r w:rsidR="006F3C31" w:rsidRPr="00763485">
        <w:rPr>
          <w:rFonts w:ascii="標楷體" w:eastAsia="標楷體" w:hint="eastAsia"/>
          <w:szCs w:val="26"/>
        </w:rPr>
        <w:t>八</w:t>
      </w:r>
      <w:r w:rsidRPr="00763485">
        <w:rPr>
          <w:rFonts w:ascii="標楷體" w:eastAsia="標楷體" w:hint="eastAsia"/>
          <w:szCs w:val="26"/>
        </w:rPr>
        <w:t>條：本公司得設經理人，其委任、解任及報酬依照公司法第廿九條規定辦理。</w:t>
      </w:r>
    </w:p>
    <w:p w14:paraId="3A199EE6" w14:textId="77777777" w:rsidR="009A7517" w:rsidRPr="00763485" w:rsidRDefault="009A7517">
      <w:pPr>
        <w:autoSpaceDE w:val="0"/>
        <w:autoSpaceDN w:val="0"/>
        <w:adjustRightInd w:val="0"/>
        <w:spacing w:before="360" w:after="180"/>
        <w:ind w:leftChars="422" w:left="1013" w:firstLineChars="600" w:firstLine="14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第六章　　　　會　　　計</w:t>
      </w:r>
    </w:p>
    <w:p w14:paraId="23E89C01" w14:textId="77777777" w:rsidR="00763485" w:rsidRDefault="009A7517" w:rsidP="000315EE">
      <w:pPr>
        <w:autoSpaceDE w:val="0"/>
        <w:autoSpaceDN w:val="0"/>
        <w:adjustRightInd w:val="0"/>
        <w:spacing w:line="440" w:lineRule="exac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第十</w:t>
      </w:r>
      <w:r w:rsidR="006F3C31" w:rsidRPr="00763485">
        <w:rPr>
          <w:rFonts w:ascii="標楷體" w:eastAsia="標楷體" w:hint="eastAsia"/>
          <w:szCs w:val="26"/>
        </w:rPr>
        <w:t>九</w:t>
      </w:r>
      <w:r w:rsidRPr="00763485">
        <w:rPr>
          <w:rFonts w:ascii="標楷體" w:eastAsia="標楷體" w:hint="eastAsia"/>
          <w:szCs w:val="26"/>
        </w:rPr>
        <w:t>條：本公司應於每會計年度終了，由董事會造具（一）營業報告書</w:t>
      </w:r>
      <w:r w:rsidR="00763485">
        <w:rPr>
          <w:rFonts w:ascii="標楷體" w:eastAsia="標楷體" w:hint="eastAsia"/>
          <w:szCs w:val="26"/>
        </w:rPr>
        <w:t xml:space="preserve"> </w:t>
      </w:r>
    </w:p>
    <w:p w14:paraId="1A270F69" w14:textId="77777777" w:rsidR="00763485" w:rsidRDefault="00763485" w:rsidP="00763485">
      <w:pPr>
        <w:autoSpaceDE w:val="0"/>
        <w:autoSpaceDN w:val="0"/>
        <w:adjustRightInd w:val="0"/>
        <w:spacing w:line="440" w:lineRule="exact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</w:t>
      </w:r>
      <w:r w:rsidR="009A7517" w:rsidRPr="00763485">
        <w:rPr>
          <w:rFonts w:ascii="標楷體" w:eastAsia="標楷體" w:hint="eastAsia"/>
          <w:szCs w:val="26"/>
        </w:rPr>
        <w:t>（二）財務報表（三）盈餘分派或虧損撥補之議案等各項表冊，依法</w:t>
      </w:r>
    </w:p>
    <w:p w14:paraId="69398985" w14:textId="1D24B7B8" w:rsidR="009A7517" w:rsidRPr="00763485" w:rsidRDefault="00763485" w:rsidP="00763485">
      <w:pPr>
        <w:autoSpaceDE w:val="0"/>
        <w:autoSpaceDN w:val="0"/>
        <w:adjustRightInd w:val="0"/>
        <w:spacing w:line="440" w:lineRule="exact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9A7517" w:rsidRPr="00763485">
        <w:rPr>
          <w:rFonts w:ascii="標楷體" w:eastAsia="標楷體" w:hint="eastAsia"/>
          <w:szCs w:val="26"/>
        </w:rPr>
        <w:t>提交股東常會，請求承認。</w:t>
      </w:r>
    </w:p>
    <w:p w14:paraId="5F5DB3D1" w14:textId="77777777" w:rsidR="000315EE" w:rsidRPr="00763485" w:rsidRDefault="006F3C31" w:rsidP="000315EE">
      <w:pPr>
        <w:spacing w:line="440" w:lineRule="exact"/>
        <w:rPr>
          <w:rFonts w:ascii="標楷體" w:eastAsia="標楷體" w:hAnsi="標楷體"/>
        </w:rPr>
      </w:pPr>
      <w:r w:rsidRPr="00763485">
        <w:rPr>
          <w:rFonts w:ascii="標楷體" w:eastAsia="標楷體" w:hint="eastAsia"/>
          <w:szCs w:val="26"/>
        </w:rPr>
        <w:t>第 廿 條</w:t>
      </w:r>
      <w:r w:rsidR="005206E3" w:rsidRPr="00763485">
        <w:rPr>
          <w:rFonts w:ascii="標楷體" w:eastAsia="標楷體" w:hint="eastAsia"/>
          <w:szCs w:val="26"/>
        </w:rPr>
        <w:t>：</w:t>
      </w:r>
      <w:r w:rsidR="005A2068" w:rsidRPr="00763485">
        <w:rPr>
          <w:rFonts w:ascii="標楷體" w:eastAsia="標楷體" w:hAnsi="標楷體" w:hint="eastAsia"/>
        </w:rPr>
        <w:t>本公司應以當年度稅前利益扣除分配員工酬勞及董</w:t>
      </w:r>
      <w:r w:rsidR="00B17214" w:rsidRPr="00763485">
        <w:rPr>
          <w:rFonts w:ascii="標楷體" w:eastAsia="標楷體" w:hAnsi="標楷體" w:hint="eastAsia"/>
        </w:rPr>
        <w:t>事</w:t>
      </w:r>
      <w:r w:rsidR="005A2068" w:rsidRPr="00763485">
        <w:rPr>
          <w:rFonts w:ascii="標楷體" w:eastAsia="標楷體" w:hAnsi="標楷體" w:hint="eastAsia"/>
        </w:rPr>
        <w:t>酬勞前之利益</w:t>
      </w:r>
    </w:p>
    <w:p w14:paraId="28C84679" w14:textId="77777777" w:rsidR="000315EE" w:rsidRPr="00763485" w:rsidRDefault="005A2068" w:rsidP="000315EE">
      <w:pPr>
        <w:spacing w:line="440" w:lineRule="exact"/>
        <w:ind w:firstLineChars="500" w:firstLine="1200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於保留彌補累積虧損數額後，如尚有餘額應提撥不低於1%為員工酬</w:t>
      </w:r>
    </w:p>
    <w:p w14:paraId="78CB1B6F" w14:textId="77777777" w:rsidR="00763485" w:rsidRDefault="005A2068" w:rsidP="000315EE">
      <w:pPr>
        <w:spacing w:line="440" w:lineRule="exact"/>
        <w:ind w:firstLineChars="500" w:firstLine="1200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勞及不高於3%為董</w:t>
      </w:r>
      <w:r w:rsidR="00B17214" w:rsidRPr="00763485">
        <w:rPr>
          <w:rFonts w:ascii="標楷體" w:eastAsia="標楷體" w:hAnsi="標楷體" w:hint="eastAsia"/>
        </w:rPr>
        <w:t>事</w:t>
      </w:r>
      <w:r w:rsidRPr="00763485">
        <w:rPr>
          <w:rFonts w:ascii="標楷體" w:eastAsia="標楷體" w:hAnsi="標楷體" w:hint="eastAsia"/>
        </w:rPr>
        <w:t>酬勞。</w:t>
      </w:r>
      <w:r w:rsidRPr="00763485">
        <w:rPr>
          <w:rFonts w:ascii="標楷體" w:eastAsia="標楷體" w:hAnsi="標楷體"/>
        </w:rPr>
        <w:br/>
      </w:r>
      <w:r w:rsidRPr="00763485">
        <w:rPr>
          <w:rFonts w:ascii="標楷體" w:eastAsia="標楷體" w:hAnsi="標楷體" w:hint="eastAsia"/>
        </w:rPr>
        <w:t xml:space="preserve">         </w:t>
      </w:r>
      <w:r w:rsidR="000315EE" w:rsidRPr="00763485">
        <w:rPr>
          <w:rFonts w:ascii="標楷體" w:eastAsia="標楷體" w:hAnsi="標楷體" w:hint="eastAsia"/>
        </w:rPr>
        <w:t xml:space="preserve"> </w:t>
      </w:r>
      <w:r w:rsidRPr="00763485">
        <w:rPr>
          <w:rFonts w:ascii="標楷體" w:eastAsia="標楷體" w:hAnsi="標楷體" w:hint="eastAsia"/>
        </w:rPr>
        <w:t>員工酬勞、董</w:t>
      </w:r>
      <w:r w:rsidR="00B17214" w:rsidRPr="00763485">
        <w:rPr>
          <w:rFonts w:ascii="標楷體" w:eastAsia="標楷體" w:hAnsi="標楷體" w:hint="eastAsia"/>
        </w:rPr>
        <w:t>事</w:t>
      </w:r>
      <w:r w:rsidRPr="00763485">
        <w:rPr>
          <w:rFonts w:ascii="標楷體" w:eastAsia="標楷體" w:hAnsi="標楷體" w:hint="eastAsia"/>
        </w:rPr>
        <w:t>酬勞分派比率之決定及員工酬勞以股票或現金為</w:t>
      </w:r>
    </w:p>
    <w:p w14:paraId="5FFFF2CB" w14:textId="77777777" w:rsidR="00763485" w:rsidRDefault="005A2068" w:rsidP="00763485">
      <w:pPr>
        <w:spacing w:line="440" w:lineRule="exact"/>
        <w:ind w:firstLineChars="500" w:firstLine="1200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之，應由董事會以董事三分之二以上之出席及出席董事過半數同意</w:t>
      </w:r>
    </w:p>
    <w:p w14:paraId="192C04D0" w14:textId="77777777" w:rsidR="00763485" w:rsidRDefault="005A2068" w:rsidP="00E27BC6">
      <w:pPr>
        <w:spacing w:line="440" w:lineRule="exact"/>
        <w:ind w:firstLineChars="500" w:firstLine="1200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之決議行之，並報告於股東會。</w:t>
      </w:r>
      <w:r w:rsidRPr="00763485">
        <w:rPr>
          <w:rFonts w:ascii="標楷體" w:eastAsia="標楷體" w:hAnsi="標楷體"/>
        </w:rPr>
        <w:br/>
      </w:r>
      <w:r w:rsidRPr="00763485">
        <w:rPr>
          <w:rFonts w:ascii="標楷體" w:eastAsia="標楷體" w:hAnsi="標楷體" w:hint="eastAsia"/>
        </w:rPr>
        <w:t xml:space="preserve">         </w:t>
      </w:r>
      <w:r w:rsidR="000315EE" w:rsidRPr="00763485">
        <w:rPr>
          <w:rFonts w:ascii="標楷體" w:eastAsia="標楷體" w:hAnsi="標楷體" w:hint="eastAsia"/>
        </w:rPr>
        <w:t xml:space="preserve"> </w:t>
      </w:r>
      <w:r w:rsidRPr="00763485">
        <w:rPr>
          <w:rFonts w:ascii="標楷體" w:eastAsia="標楷體" w:hAnsi="標楷體" w:hint="eastAsia"/>
        </w:rPr>
        <w:t>員工酬勞發給股票或現金之對象包括符合一定條件之從屬公司員</w:t>
      </w:r>
    </w:p>
    <w:p w14:paraId="74B1BEC1" w14:textId="4D5035C7" w:rsidR="005206E3" w:rsidRPr="00763485" w:rsidRDefault="005A2068" w:rsidP="00E27BC6">
      <w:pPr>
        <w:spacing w:line="440" w:lineRule="exact"/>
        <w:ind w:firstLineChars="500" w:firstLine="1200"/>
        <w:rPr>
          <w:rFonts w:ascii="標楷體" w:eastAsia="標楷體" w:hAnsi="標楷體"/>
        </w:rPr>
      </w:pPr>
      <w:r w:rsidRPr="00763485">
        <w:rPr>
          <w:rFonts w:ascii="標楷體" w:eastAsia="標楷體" w:hAnsi="標楷體" w:hint="eastAsia"/>
        </w:rPr>
        <w:t>工。</w:t>
      </w:r>
    </w:p>
    <w:p w14:paraId="61EFDEC2" w14:textId="77777777" w:rsidR="00E27BC6" w:rsidRPr="00763485" w:rsidRDefault="00E27BC6" w:rsidP="00E27BC6">
      <w:pPr>
        <w:spacing w:line="440" w:lineRule="exact"/>
        <w:ind w:firstLineChars="500" w:firstLine="1200"/>
        <w:rPr>
          <w:rFonts w:ascii="標楷體" w:eastAsia="標楷體" w:hAnsi="標楷體"/>
        </w:rPr>
      </w:pPr>
    </w:p>
    <w:p w14:paraId="4A41A100" w14:textId="77777777" w:rsidR="009A7517" w:rsidRPr="00763485" w:rsidRDefault="006F3C31">
      <w:pPr>
        <w:autoSpaceDE w:val="0"/>
        <w:autoSpaceDN w:val="0"/>
        <w:adjustRightInd w:val="0"/>
        <w:spacing w:after="180" w:line="0" w:lineRule="atLeast"/>
        <w:ind w:left="1321" w:hanging="1320"/>
        <w:rPr>
          <w:rFonts w:eastAsia="標楷體"/>
          <w:szCs w:val="23"/>
        </w:rPr>
      </w:pPr>
      <w:r w:rsidRPr="00763485">
        <w:rPr>
          <w:rFonts w:ascii="標楷體" w:eastAsia="標楷體" w:hint="eastAsia"/>
          <w:szCs w:val="26"/>
        </w:rPr>
        <w:t>第廿一條</w:t>
      </w:r>
      <w:r w:rsidR="009A7517" w:rsidRPr="00763485">
        <w:rPr>
          <w:rFonts w:ascii="標楷體" w:eastAsia="標楷體" w:hint="eastAsia"/>
          <w:szCs w:val="26"/>
        </w:rPr>
        <w:t>：</w:t>
      </w:r>
      <w:r w:rsidR="009A7517" w:rsidRPr="00763485">
        <w:rPr>
          <w:rFonts w:eastAsia="標楷體" w:hint="eastAsia"/>
          <w:szCs w:val="23"/>
        </w:rPr>
        <w:t>公司年度總決算如有盈餘，依下列順序分配之：</w:t>
      </w:r>
    </w:p>
    <w:p w14:paraId="52CA65C0" w14:textId="77777777" w:rsidR="009A7517" w:rsidRPr="00763485" w:rsidRDefault="009A7517">
      <w:pPr>
        <w:numPr>
          <w:ilvl w:val="0"/>
          <w:numId w:val="1"/>
        </w:numPr>
        <w:autoSpaceDE w:val="0"/>
        <w:autoSpaceDN w:val="0"/>
        <w:adjustRightInd w:val="0"/>
        <w:spacing w:after="180" w:line="0" w:lineRule="atLeast"/>
        <w:rPr>
          <w:rFonts w:eastAsia="標楷體"/>
          <w:szCs w:val="23"/>
        </w:rPr>
      </w:pPr>
      <w:r w:rsidRPr="00763485">
        <w:rPr>
          <w:rFonts w:eastAsia="標楷體" w:hint="eastAsia"/>
          <w:szCs w:val="23"/>
        </w:rPr>
        <w:t>先提繳稅款。</w:t>
      </w:r>
    </w:p>
    <w:p w14:paraId="39AE4E0B" w14:textId="77777777" w:rsidR="009A7517" w:rsidRPr="00763485" w:rsidRDefault="009A7517">
      <w:pPr>
        <w:numPr>
          <w:ilvl w:val="0"/>
          <w:numId w:val="1"/>
        </w:numPr>
        <w:autoSpaceDE w:val="0"/>
        <w:autoSpaceDN w:val="0"/>
        <w:adjustRightInd w:val="0"/>
        <w:spacing w:after="180" w:line="0" w:lineRule="atLeas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彌補以前年度虧損。</w:t>
      </w:r>
    </w:p>
    <w:p w14:paraId="6EF4C6EC" w14:textId="77777777" w:rsidR="009A7517" w:rsidRPr="00763485" w:rsidRDefault="009A7517">
      <w:pPr>
        <w:numPr>
          <w:ilvl w:val="0"/>
          <w:numId w:val="1"/>
        </w:numPr>
        <w:autoSpaceDE w:val="0"/>
        <w:autoSpaceDN w:val="0"/>
        <w:adjustRightInd w:val="0"/>
        <w:spacing w:after="180" w:line="0" w:lineRule="atLeast"/>
        <w:rPr>
          <w:rFonts w:ascii="標楷體" w:eastAsia="標楷體"/>
          <w:szCs w:val="26"/>
        </w:rPr>
      </w:pPr>
      <w:r w:rsidRPr="00763485">
        <w:rPr>
          <w:rFonts w:eastAsia="標楷體" w:hint="eastAsia"/>
          <w:szCs w:val="23"/>
        </w:rPr>
        <w:t>提列</w:t>
      </w:r>
      <w:r w:rsidRPr="00763485">
        <w:rPr>
          <w:rFonts w:ascii="標楷體" w:eastAsia="標楷體" w:hint="eastAsia"/>
          <w:szCs w:val="26"/>
        </w:rPr>
        <w:t>百分之十</w:t>
      </w:r>
      <w:r w:rsidRPr="00763485">
        <w:rPr>
          <w:rFonts w:eastAsia="標楷體" w:hint="eastAsia"/>
          <w:szCs w:val="23"/>
        </w:rPr>
        <w:t>為法定盈餘公積。</w:t>
      </w:r>
    </w:p>
    <w:p w14:paraId="3F803E26" w14:textId="77777777" w:rsidR="009A7517" w:rsidRPr="00763485" w:rsidRDefault="009A7517" w:rsidP="00E27BC6">
      <w:pPr>
        <w:numPr>
          <w:ilvl w:val="0"/>
          <w:numId w:val="1"/>
        </w:numPr>
        <w:autoSpaceDE w:val="0"/>
        <w:autoSpaceDN w:val="0"/>
        <w:adjustRightInd w:val="0"/>
        <w:spacing w:after="180" w:line="0" w:lineRule="atLeast"/>
        <w:rPr>
          <w:rFonts w:ascii="標楷體" w:eastAsia="標楷體"/>
          <w:szCs w:val="26"/>
        </w:rPr>
      </w:pPr>
      <w:r w:rsidRPr="00763485">
        <w:rPr>
          <w:rFonts w:eastAsia="標楷體" w:hint="eastAsia"/>
          <w:szCs w:val="23"/>
        </w:rPr>
        <w:t>依法令或主管機關規定提撥或迴轉特別盈餘公積。</w:t>
      </w:r>
    </w:p>
    <w:p w14:paraId="35DD1FBB" w14:textId="77777777" w:rsidR="009A7517" w:rsidRPr="00763485" w:rsidRDefault="009A7517" w:rsidP="005E5935">
      <w:pPr>
        <w:numPr>
          <w:ilvl w:val="0"/>
          <w:numId w:val="1"/>
        </w:numPr>
        <w:autoSpaceDE w:val="0"/>
        <w:autoSpaceDN w:val="0"/>
        <w:adjustRightInd w:val="0"/>
        <w:spacing w:after="180" w:line="0" w:lineRule="atLeast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餘額再加計以往年度未分配盈餘作為可供分配盈餘，由董事會擬定分配議案提請股東會決議分配之。</w:t>
      </w:r>
    </w:p>
    <w:p w14:paraId="7F17204C" w14:textId="77777777" w:rsidR="005E5935" w:rsidRPr="00763485" w:rsidRDefault="005E5935" w:rsidP="005E5935">
      <w:pPr>
        <w:autoSpaceDE w:val="0"/>
        <w:autoSpaceDN w:val="0"/>
        <w:adjustRightInd w:val="0"/>
        <w:spacing w:after="180" w:line="0" w:lineRule="atLeast"/>
        <w:ind w:left="1651"/>
        <w:rPr>
          <w:rFonts w:ascii="標楷體" w:eastAsia="標楷體"/>
          <w:szCs w:val="26"/>
        </w:rPr>
      </w:pPr>
    </w:p>
    <w:p w14:paraId="353EFBDF" w14:textId="77777777" w:rsidR="009A7517" w:rsidRPr="00763485" w:rsidRDefault="009A7517">
      <w:pPr>
        <w:autoSpaceDE w:val="0"/>
        <w:autoSpaceDN w:val="0"/>
        <w:adjustRightInd w:val="0"/>
        <w:spacing w:after="180"/>
        <w:ind w:left="1360" w:hanging="136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</w:t>
      </w:r>
      <w:r w:rsidR="00E27BC6" w:rsidRPr="00763485">
        <w:rPr>
          <w:rFonts w:ascii="標楷體" w:eastAsia="標楷體" w:hint="eastAsia"/>
          <w:szCs w:val="26"/>
        </w:rPr>
        <w:t>廿</w:t>
      </w:r>
      <w:r w:rsidR="006F3C31" w:rsidRPr="00763485">
        <w:rPr>
          <w:rFonts w:ascii="標楷體" w:eastAsia="標楷體" w:hint="eastAsia"/>
          <w:szCs w:val="26"/>
        </w:rPr>
        <w:t>二</w:t>
      </w:r>
      <w:r w:rsidRPr="00763485">
        <w:rPr>
          <w:rFonts w:ascii="標楷體" w:eastAsia="標楷體" w:hint="eastAsia"/>
          <w:szCs w:val="26"/>
        </w:rPr>
        <w:t>條：本公司正處營業成長期，股利政策優先考量公司之未來發展及財務狀況，並兼顧股東之合理報酬。故股東股息及紅利中，現金股利所占比率至少為百分之五十。</w:t>
      </w:r>
    </w:p>
    <w:p w14:paraId="4C516204" w14:textId="77777777" w:rsidR="009A7517" w:rsidRPr="00763485" w:rsidRDefault="009A7517">
      <w:pPr>
        <w:autoSpaceDE w:val="0"/>
        <w:autoSpaceDN w:val="0"/>
        <w:adjustRightInd w:val="0"/>
        <w:spacing w:before="360" w:after="180"/>
        <w:ind w:leftChars="422" w:left="1013" w:firstLineChars="600" w:firstLine="144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lastRenderedPageBreak/>
        <w:t>第七章　　　　附　　　則</w:t>
      </w:r>
    </w:p>
    <w:p w14:paraId="692A22A5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第廿</w:t>
      </w:r>
      <w:r w:rsidR="006F3C31" w:rsidRPr="00763485">
        <w:rPr>
          <w:rFonts w:ascii="標楷體" w:eastAsia="標楷體" w:hint="eastAsia"/>
          <w:szCs w:val="26"/>
        </w:rPr>
        <w:t>三</w:t>
      </w:r>
      <w:r w:rsidRPr="00763485">
        <w:rPr>
          <w:rFonts w:ascii="標楷體" w:eastAsia="標楷體" w:hint="eastAsia"/>
          <w:szCs w:val="26"/>
        </w:rPr>
        <w:t>條：本章程未訂事項，悉依照公司法規定辦理。</w:t>
      </w:r>
    </w:p>
    <w:p w14:paraId="3CAC8C05" w14:textId="77777777" w:rsidR="00763485" w:rsidRDefault="009A7517">
      <w:pPr>
        <w:autoSpaceDE w:val="0"/>
        <w:autoSpaceDN w:val="0"/>
        <w:adjustRightInd w:val="0"/>
        <w:spacing w:after="180"/>
        <w:ind w:left="1253" w:hangingChars="522" w:hanging="1253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第廿</w:t>
      </w:r>
      <w:r w:rsidR="006F3C31" w:rsidRPr="00763485">
        <w:rPr>
          <w:rFonts w:ascii="標楷體" w:eastAsia="標楷體" w:hint="eastAsia"/>
          <w:szCs w:val="26"/>
        </w:rPr>
        <w:t>四</w:t>
      </w:r>
      <w:r w:rsidRPr="00763485">
        <w:rPr>
          <w:rFonts w:ascii="標楷體" w:eastAsia="標楷體" w:hint="eastAsia"/>
          <w:szCs w:val="26"/>
        </w:rPr>
        <w:t>條：本公司股票擬撤銷公開發行時，應提股東會決議，且於興櫃期間及</w:t>
      </w:r>
    </w:p>
    <w:p w14:paraId="1A023E9A" w14:textId="598B10AB" w:rsidR="009A7517" w:rsidRPr="00763485" w:rsidRDefault="00763485" w:rsidP="00763485">
      <w:pPr>
        <w:autoSpaceDE w:val="0"/>
        <w:autoSpaceDN w:val="0"/>
        <w:adjustRightInd w:val="0"/>
        <w:spacing w:after="180"/>
        <w:ind w:left="1253" w:hangingChars="522" w:hanging="1253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        </w:t>
      </w:r>
      <w:r w:rsidR="009A7517" w:rsidRPr="00763485">
        <w:rPr>
          <w:rFonts w:ascii="標楷體" w:eastAsia="標楷體" w:hint="eastAsia"/>
          <w:szCs w:val="26"/>
        </w:rPr>
        <w:t>上市櫃期間均不變動此條文</w:t>
      </w:r>
      <w:r w:rsidR="00C12DAA" w:rsidRPr="00763485">
        <w:rPr>
          <w:rFonts w:ascii="標楷體" w:eastAsia="標楷體" w:hint="eastAsia"/>
          <w:szCs w:val="26"/>
        </w:rPr>
        <w:t>。</w:t>
      </w:r>
    </w:p>
    <w:p w14:paraId="63285FDA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第廿</w:t>
      </w:r>
      <w:r w:rsidR="006F3C31" w:rsidRPr="00763485">
        <w:rPr>
          <w:rFonts w:ascii="標楷體" w:eastAsia="標楷體" w:hint="eastAsia"/>
          <w:szCs w:val="26"/>
        </w:rPr>
        <w:t>五</w:t>
      </w:r>
      <w:r w:rsidRPr="00763485">
        <w:rPr>
          <w:rFonts w:ascii="標楷體" w:eastAsia="標楷體" w:hint="eastAsia"/>
          <w:szCs w:val="26"/>
        </w:rPr>
        <w:t>條：本章程訂立於民國七十八年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一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月三十一日。</w:t>
      </w:r>
    </w:p>
    <w:p w14:paraId="1EF21A18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一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次修訂於民國七十九年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八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二十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48DFD3C6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二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次修訂於民國七十九年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十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十二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4DCC3097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三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次修訂於民國八十二年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六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月二十六日。</w:t>
      </w:r>
    </w:p>
    <w:p w14:paraId="2D70ECA5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四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次修訂於民國八十二年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九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一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日。</w:t>
      </w:r>
    </w:p>
    <w:p w14:paraId="60333CF9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五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次修訂於民國八十三年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八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二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28B6FDCA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六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次修訂於民國八十四年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六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月二十四日。</w:t>
      </w:r>
    </w:p>
    <w:p w14:paraId="0F33065A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七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次修訂於民國八十四年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八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三十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3387679D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八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次修訂於民國八十五年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十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五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日。</w:t>
      </w:r>
    </w:p>
    <w:p w14:paraId="6C9EBF5C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九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次修訂於民國八十九年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三</w:t>
      </w:r>
      <w:r w:rsidRPr="00763485">
        <w:rPr>
          <w:rFonts w:eastAsia="標楷體"/>
          <w:szCs w:val="26"/>
        </w:rPr>
        <w:t xml:space="preserve">  </w:t>
      </w:r>
      <w:r w:rsidRPr="00763485">
        <w:rPr>
          <w:rFonts w:ascii="標楷體" w:eastAsia="標楷體" w:hint="eastAsia"/>
          <w:szCs w:val="26"/>
        </w:rPr>
        <w:t>月二十四日。</w:t>
      </w:r>
    </w:p>
    <w:p w14:paraId="212017A5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十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次修訂於民國八十九年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九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月二十八日。</w:t>
      </w:r>
    </w:p>
    <w:p w14:paraId="6737EC15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第十一次修訂於民國八十九年 十一 月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二十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6768C4FB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第十二次修訂於民國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九十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年 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二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eastAsia="標楷體" w:hint="eastAsia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月 二十三日。</w:t>
      </w:r>
    </w:p>
    <w:p w14:paraId="3959CBD8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 xml:space="preserve">第十三次修訂於民國九十一年 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四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 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十二</w:t>
      </w:r>
      <w:r w:rsidRPr="00763485">
        <w:rPr>
          <w:rFonts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44EDDE35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第十四次修訂於民國九十二年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六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 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三十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>日。</w:t>
      </w:r>
    </w:p>
    <w:p w14:paraId="74726EB1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/>
          <w:szCs w:val="26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第十五次修訂於民國九十二年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八</w:t>
      </w:r>
      <w:r w:rsidRPr="00763485">
        <w:rPr>
          <w:rFonts w:ascii="標楷體" w:eastAsia="標楷體"/>
          <w:szCs w:val="26"/>
        </w:rPr>
        <w:t xml:space="preserve"> </w:t>
      </w:r>
      <w:r w:rsidRPr="00763485">
        <w:rPr>
          <w:rFonts w:ascii="標楷體" w:eastAsia="標楷體" w:hint="eastAsia"/>
          <w:szCs w:val="26"/>
        </w:rPr>
        <w:t xml:space="preserve"> 月  十一 日。</w:t>
      </w:r>
    </w:p>
    <w:p w14:paraId="650D7B87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 xml:space="preserve">          第十六次修訂於民國九十三年  六  月 二十六 日。</w:t>
      </w:r>
    </w:p>
    <w:p w14:paraId="5148D45E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 xml:space="preserve">          第十七次修訂於民國九十五年  六  月 二十   日。</w:t>
      </w:r>
    </w:p>
    <w:p w14:paraId="7207EA52" w14:textId="77777777" w:rsidR="009A7517" w:rsidRPr="00763485" w:rsidRDefault="009A7517">
      <w:pPr>
        <w:autoSpaceDE w:val="0"/>
        <w:autoSpaceDN w:val="0"/>
        <w:adjustRightInd w:val="0"/>
        <w:spacing w:after="180"/>
        <w:ind w:left="1014" w:hanging="1014"/>
        <w:rPr>
          <w:rFonts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 xml:space="preserve">          第十八次修訂於民國九十六年  六  月 二十   日。</w:t>
      </w:r>
    </w:p>
    <w:p w14:paraId="34B53344" w14:textId="77777777" w:rsidR="009A7517" w:rsidRPr="00763485" w:rsidRDefault="009A7517">
      <w:pPr>
        <w:autoSpaceDE w:val="0"/>
        <w:autoSpaceDN w:val="0"/>
        <w:adjustRightInd w:val="0"/>
        <w:spacing w:after="18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</w:rPr>
        <w:t xml:space="preserve">          </w:t>
      </w:r>
      <w:r w:rsidRPr="00763485">
        <w:rPr>
          <w:rFonts w:ascii="標楷體" w:eastAsia="標楷體" w:hint="eastAsia"/>
          <w:szCs w:val="26"/>
        </w:rPr>
        <w:t>第十九次修訂於民國九十六年  十  月 二十三 日。</w:t>
      </w:r>
      <w:r w:rsidRPr="00763485">
        <w:rPr>
          <w:rFonts w:ascii="標楷體" w:eastAsia="標楷體" w:hint="eastAsia"/>
        </w:rPr>
        <w:t xml:space="preserve">  </w:t>
      </w:r>
      <w:r w:rsidRPr="00763485">
        <w:rPr>
          <w:rFonts w:ascii="標楷體" w:eastAsia="標楷體" w:hint="eastAsia"/>
          <w:lang w:val="zh-TW"/>
        </w:rPr>
        <w:t xml:space="preserve">　　　　　　　　　　　　　　　</w:t>
      </w:r>
    </w:p>
    <w:p w14:paraId="267C8BB3" w14:textId="77777777" w:rsidR="009A7517" w:rsidRPr="00763485" w:rsidRDefault="009A7517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第二十次修訂於民國九十七年  六  月 二十七 日。</w:t>
      </w:r>
    </w:p>
    <w:p w14:paraId="13081D42" w14:textId="77777777" w:rsidR="009A7517" w:rsidRPr="00763485" w:rsidRDefault="009A7517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第二十一次修訂於民國九十八年  六  月  九  日。</w:t>
      </w:r>
    </w:p>
    <w:p w14:paraId="39572E8A" w14:textId="77777777" w:rsidR="009A7517" w:rsidRPr="00763485" w:rsidRDefault="009A7517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lastRenderedPageBreak/>
        <w:t>第二十二次修訂於民國九十九年  六  月 二十九 日。</w:t>
      </w:r>
    </w:p>
    <w:p w14:paraId="60A13B7F" w14:textId="77777777" w:rsidR="00787E68" w:rsidRPr="00763485" w:rsidRDefault="00787E68" w:rsidP="00787E68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第二十三次修訂於民國一百零一年  六  月 二十一 日。</w:t>
      </w:r>
    </w:p>
    <w:p w14:paraId="24746F66" w14:textId="77777777" w:rsidR="00E27BC6" w:rsidRPr="00763485" w:rsidRDefault="00E27BC6" w:rsidP="00E27BC6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第二十四次修訂於民國一百零五年  六  月  二  日。</w:t>
      </w:r>
    </w:p>
    <w:p w14:paraId="21E263FD" w14:textId="77777777" w:rsidR="00A5737B" w:rsidRPr="00763485" w:rsidRDefault="00A5737B" w:rsidP="00A5737B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第二十五次修訂於民國一百零八年  六  月 二十一 日。</w:t>
      </w:r>
    </w:p>
    <w:p w14:paraId="0522A2C7" w14:textId="77777777" w:rsidR="0093570D" w:rsidRPr="00763485" w:rsidRDefault="0093570D" w:rsidP="0093570D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第二十六次修訂於民國一百零九年  六  月 十二 日。</w:t>
      </w:r>
    </w:p>
    <w:p w14:paraId="1CCB52CF" w14:textId="77777777" w:rsidR="009A7517" w:rsidRPr="00763485" w:rsidRDefault="001955FD" w:rsidP="006F3C31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 xml:space="preserve">第二十七次修訂於民國一百一十年  </w:t>
      </w:r>
      <w:r w:rsidR="00C91979" w:rsidRPr="00763485">
        <w:rPr>
          <w:rFonts w:ascii="標楷體" w:eastAsia="標楷體" w:hint="eastAsia"/>
          <w:szCs w:val="26"/>
        </w:rPr>
        <w:t>七</w:t>
      </w:r>
      <w:r w:rsidRPr="00763485">
        <w:rPr>
          <w:rFonts w:ascii="標楷體" w:eastAsia="標楷體" w:hint="eastAsia"/>
          <w:szCs w:val="26"/>
        </w:rPr>
        <w:t xml:space="preserve">  月 </w:t>
      </w:r>
      <w:r w:rsidR="00C91979" w:rsidRPr="00763485">
        <w:rPr>
          <w:rFonts w:ascii="標楷體" w:eastAsia="標楷體" w:hint="eastAsia"/>
          <w:szCs w:val="26"/>
        </w:rPr>
        <w:t>六</w:t>
      </w:r>
      <w:r w:rsidRPr="00763485">
        <w:rPr>
          <w:rFonts w:ascii="標楷體" w:eastAsia="標楷體" w:hint="eastAsia"/>
          <w:szCs w:val="26"/>
        </w:rPr>
        <w:t xml:space="preserve"> 日。</w:t>
      </w:r>
    </w:p>
    <w:p w14:paraId="3F34909D" w14:textId="77777777" w:rsidR="00B17214" w:rsidRPr="00763485" w:rsidRDefault="00B17214" w:rsidP="00B17214">
      <w:pPr>
        <w:spacing w:after="180"/>
        <w:ind w:firstLineChars="500" w:firstLine="1200"/>
        <w:rPr>
          <w:rFonts w:ascii="標楷體" w:eastAsia="標楷體"/>
          <w:szCs w:val="26"/>
        </w:rPr>
      </w:pPr>
      <w:r w:rsidRPr="00763485">
        <w:rPr>
          <w:rFonts w:ascii="標楷體" w:eastAsia="標楷體" w:hint="eastAsia"/>
          <w:szCs w:val="26"/>
        </w:rPr>
        <w:t>第二十八次修訂於民國一百一十一年  六  月 二十二 日。</w:t>
      </w:r>
    </w:p>
    <w:p w14:paraId="5E9CA077" w14:textId="77777777" w:rsidR="00B17214" w:rsidRPr="00763485" w:rsidRDefault="00B17214" w:rsidP="006F3C31">
      <w:pPr>
        <w:spacing w:after="180"/>
        <w:ind w:firstLineChars="500" w:firstLine="1200"/>
        <w:rPr>
          <w:rFonts w:ascii="標楷體" w:eastAsia="標楷體"/>
          <w:szCs w:val="26"/>
        </w:rPr>
      </w:pPr>
    </w:p>
    <w:sectPr w:rsidR="00B17214" w:rsidRPr="007634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716A" w14:textId="77777777" w:rsidR="00A12BD4" w:rsidRDefault="00A12BD4" w:rsidP="00A92B27">
      <w:r>
        <w:separator/>
      </w:r>
    </w:p>
  </w:endnote>
  <w:endnote w:type="continuationSeparator" w:id="0">
    <w:p w14:paraId="3DE5D6F6" w14:textId="77777777" w:rsidR="00A12BD4" w:rsidRDefault="00A12BD4" w:rsidP="00A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3F28" w14:textId="77777777" w:rsidR="00A12BD4" w:rsidRDefault="00A12BD4" w:rsidP="00A92B27">
      <w:r>
        <w:separator/>
      </w:r>
    </w:p>
  </w:footnote>
  <w:footnote w:type="continuationSeparator" w:id="0">
    <w:p w14:paraId="58625740" w14:textId="77777777" w:rsidR="00A12BD4" w:rsidRDefault="00A12BD4" w:rsidP="00A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48C4"/>
    <w:multiLevelType w:val="hybridMultilevel"/>
    <w:tmpl w:val="34D676D0"/>
    <w:lvl w:ilvl="0" w:tplc="8EE0CB2A">
      <w:start w:val="1"/>
      <w:numFmt w:val="taiwaneseCountingThousand"/>
      <w:lvlText w:val="%1、"/>
      <w:lvlJc w:val="left"/>
      <w:pPr>
        <w:tabs>
          <w:tab w:val="num" w:pos="1651"/>
        </w:tabs>
        <w:ind w:left="1651" w:hanging="480"/>
      </w:pPr>
      <w:rPr>
        <w:rFonts w:ascii="標楷體"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1"/>
        </w:tabs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1"/>
        </w:tabs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1"/>
        </w:tabs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1"/>
        </w:tabs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1"/>
        </w:tabs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1"/>
        </w:tabs>
        <w:ind w:left="5491" w:hanging="480"/>
      </w:pPr>
    </w:lvl>
  </w:abstractNum>
  <w:num w:numId="1" w16cid:durableId="114165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C"/>
    <w:rsid w:val="000225AE"/>
    <w:rsid w:val="000315EE"/>
    <w:rsid w:val="000C47F4"/>
    <w:rsid w:val="000C54B0"/>
    <w:rsid w:val="001955FD"/>
    <w:rsid w:val="001B2E98"/>
    <w:rsid w:val="00223327"/>
    <w:rsid w:val="00245207"/>
    <w:rsid w:val="00287DB9"/>
    <w:rsid w:val="00362C58"/>
    <w:rsid w:val="003E44A5"/>
    <w:rsid w:val="0046680A"/>
    <w:rsid w:val="00496A20"/>
    <w:rsid w:val="005206E3"/>
    <w:rsid w:val="00535C50"/>
    <w:rsid w:val="00535F19"/>
    <w:rsid w:val="0055668D"/>
    <w:rsid w:val="005A2068"/>
    <w:rsid w:val="005E3054"/>
    <w:rsid w:val="005E5935"/>
    <w:rsid w:val="005F6A3E"/>
    <w:rsid w:val="00651F5D"/>
    <w:rsid w:val="00674D0C"/>
    <w:rsid w:val="006B79F0"/>
    <w:rsid w:val="006F3C31"/>
    <w:rsid w:val="00716AE2"/>
    <w:rsid w:val="0072564B"/>
    <w:rsid w:val="00732EE7"/>
    <w:rsid w:val="00763485"/>
    <w:rsid w:val="00766676"/>
    <w:rsid w:val="00770FDA"/>
    <w:rsid w:val="007776E6"/>
    <w:rsid w:val="00787E68"/>
    <w:rsid w:val="00792C40"/>
    <w:rsid w:val="00815855"/>
    <w:rsid w:val="00835E72"/>
    <w:rsid w:val="00840F1C"/>
    <w:rsid w:val="00841B4E"/>
    <w:rsid w:val="00844B8A"/>
    <w:rsid w:val="00881ADD"/>
    <w:rsid w:val="008B6FF4"/>
    <w:rsid w:val="008C6D5E"/>
    <w:rsid w:val="00912AE1"/>
    <w:rsid w:val="00931E89"/>
    <w:rsid w:val="0093570D"/>
    <w:rsid w:val="00942524"/>
    <w:rsid w:val="0096039C"/>
    <w:rsid w:val="009A3C0F"/>
    <w:rsid w:val="009A7517"/>
    <w:rsid w:val="009E4929"/>
    <w:rsid w:val="00A06462"/>
    <w:rsid w:val="00A12BD4"/>
    <w:rsid w:val="00A54B2A"/>
    <w:rsid w:val="00A5737B"/>
    <w:rsid w:val="00A843B6"/>
    <w:rsid w:val="00A91774"/>
    <w:rsid w:val="00A92B27"/>
    <w:rsid w:val="00A94FC3"/>
    <w:rsid w:val="00AD22E8"/>
    <w:rsid w:val="00AE3415"/>
    <w:rsid w:val="00B011AC"/>
    <w:rsid w:val="00B14CA4"/>
    <w:rsid w:val="00B17214"/>
    <w:rsid w:val="00BD0535"/>
    <w:rsid w:val="00C12DAA"/>
    <w:rsid w:val="00C166AA"/>
    <w:rsid w:val="00C212D8"/>
    <w:rsid w:val="00C22CAA"/>
    <w:rsid w:val="00C25583"/>
    <w:rsid w:val="00C646FB"/>
    <w:rsid w:val="00C91979"/>
    <w:rsid w:val="00D41C77"/>
    <w:rsid w:val="00D54D85"/>
    <w:rsid w:val="00DE6132"/>
    <w:rsid w:val="00DF1D0E"/>
    <w:rsid w:val="00E1018B"/>
    <w:rsid w:val="00E16E3E"/>
    <w:rsid w:val="00E27BAB"/>
    <w:rsid w:val="00E27BC6"/>
    <w:rsid w:val="00EF40DD"/>
    <w:rsid w:val="00F07B7F"/>
    <w:rsid w:val="00F12A80"/>
    <w:rsid w:val="00F14983"/>
    <w:rsid w:val="00F31840"/>
    <w:rsid w:val="00F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7B33E"/>
  <w15:chartTrackingRefBased/>
  <w15:docId w15:val="{1470AB2F-1B29-4394-BD6B-9AE971E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 w:hint="eastAsia"/>
      <w:color w:val="333333"/>
      <w:kern w:val="0"/>
    </w:rPr>
  </w:style>
  <w:style w:type="paragraph" w:styleId="a3">
    <w:name w:val="Body Text Indent"/>
    <w:basedOn w:val="a"/>
    <w:pPr>
      <w:autoSpaceDE w:val="0"/>
      <w:autoSpaceDN w:val="0"/>
      <w:adjustRightInd w:val="0"/>
      <w:spacing w:after="180" w:line="320" w:lineRule="exact"/>
      <w:ind w:left="1260" w:hanging="1191"/>
    </w:pPr>
    <w:rPr>
      <w:rFonts w:ascii="標楷體" w:eastAsia="標楷體"/>
      <w:color w:val="FF0000"/>
    </w:rPr>
  </w:style>
  <w:style w:type="character" w:styleId="a4">
    <w:name w:val="Strong"/>
    <w:qFormat/>
    <w:rPr>
      <w:b/>
      <w:bCs/>
    </w:rPr>
  </w:style>
  <w:style w:type="paragraph" w:customStyle="1" w:styleId="Char">
    <w:name w:val="字元 字元 Char"/>
    <w:basedOn w:val="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A92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2B27"/>
    <w:rPr>
      <w:kern w:val="2"/>
    </w:rPr>
  </w:style>
  <w:style w:type="paragraph" w:styleId="a7">
    <w:name w:val="footer"/>
    <w:basedOn w:val="a"/>
    <w:link w:val="a8"/>
    <w:rsid w:val="00A92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2B27"/>
    <w:rPr>
      <w:kern w:val="2"/>
    </w:rPr>
  </w:style>
  <w:style w:type="character" w:styleId="a9">
    <w:name w:val="Hyperlink"/>
    <w:uiPriority w:val="99"/>
    <w:unhideWhenUsed/>
    <w:rsid w:val="000C47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is.nat.gov.tw/cod/browseAction.do?method=browse&amp;layer=4&amp;code=F208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Links>
    <vt:vector size="6" baseType="variant">
      <vt:variant>
        <vt:i4>5963843</vt:i4>
      </vt:variant>
      <vt:variant>
        <vt:i4>0</vt:i4>
      </vt:variant>
      <vt:variant>
        <vt:i4>0</vt:i4>
      </vt:variant>
      <vt:variant>
        <vt:i4>5</vt:i4>
      </vt:variant>
      <vt:variant>
        <vt:lpwstr>https://gcis.nat.gov.tw/cod/browseAction.do?method=browse&amp;layer=4&amp;code=F208031</vt:lpwstr>
      </vt:variant>
      <vt:variant>
        <vt:lpwstr>CF01011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杏昌生技股份有限公司章程</dc:title>
  <dc:subject/>
  <dc:creator>111</dc:creator>
  <cp:keywords/>
  <dc:description/>
  <cp:lastModifiedBy>111</cp:lastModifiedBy>
  <cp:revision>3</cp:revision>
  <cp:lastPrinted>2010-07-17T03:34:00Z</cp:lastPrinted>
  <dcterms:created xsi:type="dcterms:W3CDTF">2023-09-21T07:10:00Z</dcterms:created>
  <dcterms:modified xsi:type="dcterms:W3CDTF">2023-09-21T07:13:00Z</dcterms:modified>
</cp:coreProperties>
</file>