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253620" w:rsidRPr="00253620" w14:paraId="74567FC5" w14:textId="77777777" w:rsidTr="00253620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3E16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25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(</w:t>
            </w:r>
            <w:r w:rsidRPr="0025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25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25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25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25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3570A818" w14:textId="77777777" w:rsidR="00253620" w:rsidRPr="00253620" w:rsidRDefault="00253620" w:rsidP="00253620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07"/>
        <w:gridCol w:w="1317"/>
        <w:gridCol w:w="1825"/>
        <w:gridCol w:w="1317"/>
        <w:gridCol w:w="1784"/>
      </w:tblGrid>
      <w:tr w:rsidR="00253620" w:rsidRPr="00253620" w14:paraId="425F3C91" w14:textId="77777777" w:rsidTr="00253620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3DED808D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98746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A777167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6689D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111/05/06</w:t>
            </w:r>
          </w:p>
        </w:tc>
        <w:tc>
          <w:tcPr>
            <w:tcW w:w="0" w:type="auto"/>
            <w:noWrap/>
            <w:vAlign w:val="center"/>
            <w:hideMark/>
          </w:tcPr>
          <w:p w14:paraId="4F2833F7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E57E8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14:58:26</w:t>
            </w:r>
          </w:p>
        </w:tc>
      </w:tr>
      <w:tr w:rsidR="00253620" w:rsidRPr="00253620" w14:paraId="31B1807D" w14:textId="77777777" w:rsidTr="00253620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5AA365FC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8C502F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noWrap/>
            <w:vAlign w:val="center"/>
            <w:hideMark/>
          </w:tcPr>
          <w:p w14:paraId="26ECFA89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41CFA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noWrap/>
            <w:vAlign w:val="center"/>
            <w:hideMark/>
          </w:tcPr>
          <w:p w14:paraId="71E8A066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E5362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6626-1166#510</w:t>
            </w:r>
          </w:p>
        </w:tc>
      </w:tr>
      <w:tr w:rsidR="00253620" w:rsidRPr="00253620" w14:paraId="1AD8740A" w14:textId="77777777" w:rsidTr="00253620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019B037F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32E1C893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本公司董事會決議通過本公司</w:t>
            </w:r>
            <w:proofErr w:type="gramStart"/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111</w:t>
            </w:r>
            <w:proofErr w:type="gramEnd"/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年度第一季合併財務報告</w:t>
            </w:r>
          </w:p>
        </w:tc>
      </w:tr>
      <w:tr w:rsidR="00253620" w:rsidRPr="00253620" w14:paraId="46475BDA" w14:textId="77777777" w:rsidTr="00253620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7CE8714B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14:paraId="7C4F41A4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62EB0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2789BE07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14:paraId="6A4BCCD6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FE13B7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111/05/06</w:t>
            </w:r>
          </w:p>
        </w:tc>
      </w:tr>
      <w:tr w:rsidR="00253620" w:rsidRPr="00253620" w14:paraId="59A63FDA" w14:textId="77777777" w:rsidTr="00253620">
        <w:trPr>
          <w:jc w:val="center"/>
        </w:trPr>
        <w:tc>
          <w:tcPr>
            <w:tcW w:w="0" w:type="auto"/>
            <w:vAlign w:val="center"/>
            <w:hideMark/>
          </w:tcPr>
          <w:p w14:paraId="3A9B8426" w14:textId="77777777" w:rsidR="00253620" w:rsidRPr="00253620" w:rsidRDefault="00253620" w:rsidP="0025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B298A5B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1.提報董事會或經董事會決議日期:111/05/06</w:t>
            </w:r>
          </w:p>
          <w:p w14:paraId="03ADBC20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2.審計委員會通過日期:不適用</w:t>
            </w:r>
          </w:p>
          <w:p w14:paraId="3B16BCDD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3.財務報告或年度自結財務資訊報導期間</w:t>
            </w:r>
          </w:p>
          <w:p w14:paraId="72584EB0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起訖日期(XXX/XX/XX~XXX/XX/XX):111/01/01~111/03/31</w:t>
            </w:r>
          </w:p>
          <w:p w14:paraId="40CF9F10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4.1月1日累計至</w:t>
            </w:r>
            <w:proofErr w:type="gramStart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收入(仟元):981882</w:t>
            </w:r>
          </w:p>
          <w:p w14:paraId="7815FCA7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5.1月1日累計至</w:t>
            </w:r>
            <w:proofErr w:type="gramStart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毛利(</w:t>
            </w:r>
            <w:proofErr w:type="gramStart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毛損</w:t>
            </w:r>
            <w:proofErr w:type="gramEnd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) (仟元):267032</w:t>
            </w:r>
          </w:p>
          <w:p w14:paraId="7E8A9CAF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6.1月1日累計至</w:t>
            </w:r>
            <w:proofErr w:type="gramStart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利益(損失) (仟元):110858</w:t>
            </w:r>
          </w:p>
          <w:p w14:paraId="26A9D5E5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7.1月1日累計至本</w:t>
            </w:r>
            <w:proofErr w:type="gramStart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期止稅</w:t>
            </w:r>
            <w:proofErr w:type="gramEnd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前淨利(淨損) (仟元):113980</w:t>
            </w:r>
          </w:p>
          <w:p w14:paraId="5C7F7075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8.1月1日累計至本</w:t>
            </w:r>
            <w:proofErr w:type="gramStart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期止本</w:t>
            </w:r>
            <w:proofErr w:type="gramEnd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期淨利(淨損) (仟元):91979</w:t>
            </w:r>
          </w:p>
          <w:p w14:paraId="200A102C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9.1月1日累計至</w:t>
            </w:r>
            <w:proofErr w:type="gramStart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本期止歸屬</w:t>
            </w:r>
            <w:proofErr w:type="gramEnd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於母公司業主淨利(損) (仟元):91979</w:t>
            </w:r>
          </w:p>
          <w:p w14:paraId="3D1B2F64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10.1月1日累計至本</w:t>
            </w:r>
            <w:proofErr w:type="gramStart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期止基本</w:t>
            </w:r>
            <w:proofErr w:type="gramEnd"/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每股盈餘(損失) (元):2.29</w:t>
            </w:r>
          </w:p>
          <w:p w14:paraId="56F5ED23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11.期末總資產(仟元):4310004</w:t>
            </w:r>
          </w:p>
          <w:p w14:paraId="33974171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12.期末總負債(仟元):1875663</w:t>
            </w:r>
          </w:p>
          <w:p w14:paraId="4CB64AD7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13.期末歸屬於母公司業主之權益(仟元):2434341</w:t>
            </w:r>
          </w:p>
          <w:p w14:paraId="0861FC31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14.其他應敘明事項:111年第一季合併財務報告詳細資訊將於</w:t>
            </w:r>
          </w:p>
          <w:p w14:paraId="32148E5C" w14:textId="77777777" w:rsidR="00253620" w:rsidRPr="00253620" w:rsidRDefault="00253620" w:rsidP="0025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53620">
              <w:rPr>
                <w:rFonts w:ascii="細明體" w:eastAsia="細明體" w:hAnsi="細明體" w:cs="細明體" w:hint="eastAsia"/>
                <w:kern w:val="0"/>
                <w:szCs w:val="24"/>
              </w:rPr>
              <w:t>111年5月15日前公告於公開資訊觀測站。</w:t>
            </w:r>
          </w:p>
        </w:tc>
      </w:tr>
    </w:tbl>
    <w:p w14:paraId="59EC85A1" w14:textId="77777777" w:rsidR="00253620" w:rsidRPr="00253620" w:rsidRDefault="00253620" w:rsidP="00253620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3"/>
      </w:tblGrid>
      <w:tr w:rsidR="00253620" w:rsidRPr="00253620" w14:paraId="6B9D43C0" w14:textId="77777777" w:rsidTr="0025362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5FDB" w14:textId="77777777" w:rsidR="00253620" w:rsidRPr="00253620" w:rsidRDefault="00253620" w:rsidP="00253620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25362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25362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25362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25362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25362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25362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25362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</w:t>
            </w:r>
            <w:r w:rsidRPr="0025362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</w:p>
        </w:tc>
      </w:tr>
    </w:tbl>
    <w:p w14:paraId="761CC53C" w14:textId="77777777" w:rsidR="00253620" w:rsidRPr="00253620" w:rsidRDefault="00253620"/>
    <w:sectPr w:rsidR="00253620" w:rsidRPr="00253620" w:rsidSect="00253620"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20"/>
    <w:rsid w:val="00253620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9821"/>
  <w15:chartTrackingRefBased/>
  <w15:docId w15:val="{2C9EE355-A70D-4B49-BA2B-F9D7D590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3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5362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2022-05-11T08:15:00Z</dcterms:created>
  <dcterms:modified xsi:type="dcterms:W3CDTF">2022-05-11T08:15:00Z</dcterms:modified>
</cp:coreProperties>
</file>